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ind w:end="7"/>
        <w:jc w:val="center"/>
        <w:rPr>
          <w:rFonts w:ascii="Times New Roman" w:hAnsi="Times New Roman" w:cs="Times New Roman"/>
          <w:b/>
          <w:bCs/>
        </w:rPr>
      </w:pPr>
      <w:bookmarkStart w:id="0" w:name="docs-internal-guid-a6887f24-7fff-2c32-6e"/>
      <w:bookmarkEnd w:id="0"/>
      <w:r>
        <w:rPr>
          <w:rFonts w:cs="Times New Roman" w:ascii="Times New Roman" w:hAnsi="Times New Roman"/>
          <w:b/>
          <w:bCs/>
        </w:rPr>
        <w:t>STANDARDY OCHRONY MAŁOLETNICH</w:t>
      </w:r>
    </w:p>
    <w:p>
      <w:pPr>
        <w:pStyle w:val="BodyText"/>
        <w:ind w:end="7"/>
        <w:jc w:val="center"/>
        <w:rPr>
          <w:rFonts w:ascii="Times New Roman" w:hAnsi="Times New Roman" w:cs="Times New Roman"/>
          <w:b/>
          <w:bCs/>
        </w:rPr>
      </w:pPr>
      <w:r>
        <w:rPr>
          <w:rFonts w:cs="Times New Roman" w:ascii="Times New Roman" w:hAnsi="Times New Roman"/>
          <w:b/>
          <w:bCs/>
        </w:rPr>
        <w:t>W PRZEDSZKOLU W MIEJSKIEJ GÓRCE</w:t>
      </w:r>
    </w:p>
    <w:p>
      <w:pPr>
        <w:pStyle w:val="BodyText"/>
        <w:rPr>
          <w:rFonts w:ascii="Times New Roman" w:hAnsi="Times New Roman" w:cs="Times New Roman"/>
        </w:rPr>
      </w:pPr>
      <w:r>
        <w:rPr>
          <w:rFonts w:cs="Times New Roman" w:ascii="Times New Roman" w:hAnsi="Times New Roman"/>
        </w:rPr>
        <w:br/>
        <w:br/>
      </w:r>
    </w:p>
    <w:p>
      <w:pPr>
        <w:pStyle w:val="BodyText"/>
        <w:tabs>
          <w:tab w:val="clear" w:pos="709"/>
        </w:tabs>
        <w:ind w:start="107"/>
        <w:rPr/>
      </w:pPr>
      <w:r>
        <w:rPr>
          <w:rStyle w:val="Domylnaczcionkaakapitu"/>
          <w:rFonts w:cs="Times New Roman" w:ascii="Times New Roman" w:hAnsi="Times New Roman"/>
          <w:shd w:fill="FDF1E8" w:val="clear"/>
        </w:rPr>
        <w:t> </w:t>
      </w:r>
      <w:r>
        <w:rPr>
          <w:rStyle w:val="Domylnaczcionkaakapitu"/>
          <w:rFonts w:cs="Times New Roman" w:ascii="Times New Roman" w:hAnsi="Times New Roman"/>
          <w:shd w:fill="FDF1E8" w:val="clear"/>
        </w:rPr>
        <w:t>Podstawa prawna:</w:t>
      </w:r>
    </w:p>
    <w:p>
      <w:pPr>
        <w:pStyle w:val="BodyText"/>
        <w:ind w:end="131"/>
        <w:rPr>
          <w:rFonts w:ascii="Times New Roman" w:hAnsi="Times New Roman" w:cs="Times New Roman"/>
        </w:rPr>
      </w:pPr>
      <w:r>
        <w:rPr>
          <w:rFonts w:cs="Times New Roman" w:ascii="Times New Roman" w:hAnsi="Times New Roman"/>
        </w:rPr>
      </w:r>
    </w:p>
    <w:p>
      <w:pPr>
        <w:pStyle w:val="BodyText"/>
        <w:numPr>
          <w:ilvl w:val="0"/>
          <w:numId w:val="26"/>
        </w:numPr>
        <w:ind w:end="131"/>
        <w:rPr>
          <w:rFonts w:ascii="Times New Roman" w:hAnsi="Times New Roman" w:cs="Times New Roman"/>
        </w:rPr>
      </w:pPr>
      <w:r>
        <w:rPr>
          <w:rFonts w:cs="Times New Roman" w:ascii="Times New Roman" w:hAnsi="Times New Roman"/>
        </w:rPr>
        <w:t>Ustawa z  dnia 29 lipca 2005 r. o przeciwdziałaniu przemocy  domowej (Dz.  U. z 2021 r. poz. 1249 oraz z 2023 r. poz. 289 oraz 535)</w:t>
      </w:r>
    </w:p>
    <w:p>
      <w:pPr>
        <w:pStyle w:val="BodyText"/>
        <w:numPr>
          <w:ilvl w:val="0"/>
          <w:numId w:val="26"/>
        </w:numPr>
        <w:ind w:end="131"/>
        <w:rPr>
          <w:rFonts w:ascii="Times New Roman" w:hAnsi="Times New Roman" w:cs="Times New Roman"/>
        </w:rPr>
      </w:pPr>
      <w:r>
        <w:rPr>
          <w:rFonts w:cs="Times New Roman" w:ascii="Times New Roman" w:hAnsi="Times New Roman"/>
        </w:rPr>
        <w:t>Rozporządzenie Rady Ministrów z dnia 13 września 2011 r. w sprawie procedury „Niebieskie Karty” oraz wzorów formularzy „Niebieska Karta” (Dz. U. poz. 1870)</w:t>
      </w:r>
    </w:p>
    <w:p>
      <w:pPr>
        <w:pStyle w:val="BodyText"/>
        <w:numPr>
          <w:ilvl w:val="0"/>
          <w:numId w:val="26"/>
        </w:numPr>
        <w:ind w:end="131"/>
        <w:rPr>
          <w:rFonts w:ascii="Times New Roman" w:hAnsi="Times New Roman" w:cs="Times New Roman"/>
        </w:rPr>
      </w:pPr>
      <w:r>
        <w:rPr>
          <w:rFonts w:cs="Times New Roman" w:ascii="Times New Roman" w:hAnsi="Times New Roman"/>
        </w:rPr>
        <w:t>Ustawa z dnia 28 lipca 2023 r. o zmianie ustawy – Kodeks rodzinny i opiekuńczy oraz niektórych innych ustaw (Dz. U. 1606)</w:t>
      </w:r>
    </w:p>
    <w:p>
      <w:pPr>
        <w:pStyle w:val="BodyText"/>
        <w:numPr>
          <w:ilvl w:val="0"/>
          <w:numId w:val="26"/>
        </w:numPr>
        <w:ind w:end="131"/>
        <w:rPr>
          <w:rFonts w:ascii="Times New Roman" w:hAnsi="Times New Roman" w:cs="Times New Roman"/>
        </w:rPr>
      </w:pPr>
      <w:r>
        <w:rPr>
          <w:rFonts w:cs="Times New Roman" w:ascii="Times New Roman" w:hAnsi="Times New Roman"/>
        </w:rPr>
        <w:t>Ustawa z dnia 26 stycznia 1982 r. – Karta Nauczyciela (t. j. Dz. U. z 2023 r. poz. 984 ze zm.)</w:t>
      </w:r>
    </w:p>
    <w:p>
      <w:pPr>
        <w:pStyle w:val="BodyText"/>
        <w:numPr>
          <w:ilvl w:val="0"/>
          <w:numId w:val="26"/>
        </w:numPr>
        <w:ind w:end="131"/>
        <w:rPr>
          <w:rFonts w:ascii="Times New Roman" w:hAnsi="Times New Roman" w:cs="Times New Roman"/>
        </w:rPr>
      </w:pPr>
      <w:r>
        <w:rPr>
          <w:rFonts w:cs="Times New Roman" w:ascii="Times New Roman" w:hAnsi="Times New Roman"/>
        </w:rPr>
        <w:t>Ustawa z dnia 14 grudnia 2016 r. – Prawo oświatowe (t. j. Dz. U. z 2023 r. poz. 900</w:t>
      </w:r>
    </w:p>
    <w:p>
      <w:pPr>
        <w:pStyle w:val="BodyText"/>
        <w:numPr>
          <w:ilvl w:val="0"/>
          <w:numId w:val="26"/>
        </w:numPr>
        <w:ind w:end="131"/>
        <w:rPr>
          <w:rFonts w:ascii="Times New Roman" w:hAnsi="Times New Roman" w:cs="Times New Roman"/>
        </w:rPr>
      </w:pPr>
      <w:r>
        <w:rPr>
          <w:rFonts w:cs="Times New Roman" w:ascii="Times New Roman" w:hAnsi="Times New Roman"/>
        </w:rPr>
        <w:t>Ustawa z dnia 10 maja 2018 r. o ochronie danych osobowych (t. j. Dz. U. z 2019 r. poz. 1781)</w:t>
      </w:r>
    </w:p>
    <w:p>
      <w:pPr>
        <w:pStyle w:val="BodyText"/>
        <w:numPr>
          <w:ilvl w:val="0"/>
          <w:numId w:val="26"/>
        </w:numPr>
        <w:ind w:end="131"/>
        <w:rPr>
          <w:rFonts w:ascii="Times New Roman" w:hAnsi="Times New Roman" w:cs="Times New Roman"/>
        </w:rPr>
      </w:pPr>
      <w:r>
        <w:rPr>
          <w:rFonts w:cs="Times New Roman" w:ascii="Times New Roman" w:hAnsi="Times New Roman"/>
        </w:rPr>
        <w:t>Konwencja o prawach dziecka (Dz. U. 1991 r. nr 120, poz. 526)</w:t>
      </w:r>
    </w:p>
    <w:p>
      <w:pPr>
        <w:pStyle w:val="BodyText"/>
        <w:numPr>
          <w:ilvl w:val="0"/>
          <w:numId w:val="26"/>
        </w:numPr>
        <w:ind w:end="131"/>
        <w:rPr>
          <w:rFonts w:ascii="Times New Roman" w:hAnsi="Times New Roman" w:cs="Times New Roman"/>
        </w:rPr>
      </w:pPr>
      <w:r>
        <w:rPr>
          <w:rFonts w:cs="Times New Roman" w:ascii="Times New Roman" w:hAnsi="Times New Roman"/>
        </w:rPr>
        <w:t>Konwencja o prawach osób niepełnosprawnych (Dz. U. 2012, poz. 1169)</w:t>
      </w:r>
    </w:p>
    <w:p>
      <w:pPr>
        <w:pStyle w:val="BodyText"/>
        <w:tabs>
          <w:tab w:val="clear" w:pos="709"/>
        </w:tabs>
        <w:ind w:start="136"/>
        <w:rPr>
          <w:rFonts w:ascii="Times New Roman" w:hAnsi="Times New Roman" w:cs="Times New Roman"/>
        </w:rPr>
      </w:pPr>
      <w:r>
        <w:rPr>
          <w:rFonts w:cs="Times New Roman" w:ascii="Times New Roman" w:hAnsi="Times New Roman"/>
        </w:rPr>
        <w:br/>
      </w:r>
    </w:p>
    <w:p>
      <w:pPr>
        <w:pStyle w:val="BodyText"/>
        <w:tabs>
          <w:tab w:val="clear" w:pos="709"/>
        </w:tabs>
        <w:ind w:start="136"/>
        <w:rPr>
          <w:rFonts w:ascii="Times New Roman" w:hAnsi="Times New Roman" w:cs="Times New Roman"/>
        </w:rPr>
      </w:pPr>
      <w:r>
        <w:rPr>
          <w:rFonts w:cs="Times New Roman" w:ascii="Times New Roman" w:hAnsi="Times New Roman"/>
        </w:rPr>
      </w:r>
    </w:p>
    <w:p>
      <w:pPr>
        <w:pStyle w:val="BodyText"/>
        <w:tabs>
          <w:tab w:val="clear" w:pos="709"/>
        </w:tabs>
        <w:ind w:start="136"/>
        <w:rPr>
          <w:rFonts w:ascii="Times New Roman" w:hAnsi="Times New Roman" w:cs="Times New Roman"/>
        </w:rPr>
      </w:pPr>
      <w:r>
        <w:rPr>
          <w:rFonts w:cs="Times New Roman" w:ascii="Times New Roman" w:hAnsi="Times New Roman"/>
        </w:rPr>
      </w:r>
    </w:p>
    <w:p>
      <w:pPr>
        <w:pStyle w:val="BodyText"/>
        <w:tabs>
          <w:tab w:val="clear" w:pos="709"/>
        </w:tabs>
        <w:ind w:start="136"/>
        <w:rPr>
          <w:rFonts w:ascii="Times New Roman" w:hAnsi="Times New Roman" w:cs="Times New Roman"/>
        </w:rPr>
      </w:pPr>
      <w:r>
        <w:rPr>
          <w:rFonts w:cs="Times New Roman" w:ascii="Times New Roman" w:hAnsi="Times New Roman"/>
        </w:rPr>
      </w:r>
    </w:p>
    <w:p>
      <w:pPr>
        <w:pStyle w:val="BodyText"/>
        <w:tabs>
          <w:tab w:val="clear" w:pos="709"/>
        </w:tabs>
        <w:ind w:start="136"/>
        <w:rPr>
          <w:rFonts w:ascii="Times New Roman" w:hAnsi="Times New Roman" w:cs="Times New Roman"/>
        </w:rPr>
      </w:pPr>
      <w:r>
        <w:rPr>
          <w:rFonts w:cs="Times New Roman" w:ascii="Times New Roman" w:hAnsi="Times New Roman"/>
        </w:rPr>
      </w:r>
    </w:p>
    <w:p>
      <w:pPr>
        <w:pStyle w:val="BodyText"/>
        <w:tabs>
          <w:tab w:val="clear" w:pos="709"/>
        </w:tabs>
        <w:ind w:start="136"/>
        <w:rPr>
          <w:rFonts w:ascii="Times New Roman" w:hAnsi="Times New Roman" w:cs="Times New Roman"/>
        </w:rPr>
      </w:pPr>
      <w:r>
        <w:rPr>
          <w:rFonts w:cs="Times New Roman" w:ascii="Times New Roman" w:hAnsi="Times New Roman"/>
        </w:rPr>
      </w:r>
    </w:p>
    <w:p>
      <w:pPr>
        <w:pStyle w:val="BodyText"/>
        <w:tabs>
          <w:tab w:val="clear" w:pos="709"/>
        </w:tabs>
        <w:ind w:start="136"/>
        <w:rPr>
          <w:rFonts w:ascii="Times New Roman" w:hAnsi="Times New Roman" w:cs="Times New Roman"/>
        </w:rPr>
      </w:pPr>
      <w:r>
        <w:rPr>
          <w:rFonts w:cs="Times New Roman" w:ascii="Times New Roman" w:hAnsi="Times New Roman"/>
        </w:rPr>
      </w:r>
    </w:p>
    <w:p>
      <w:pPr>
        <w:pStyle w:val="BodyText"/>
        <w:tabs>
          <w:tab w:val="clear" w:pos="709"/>
        </w:tabs>
        <w:ind w:start="136"/>
        <w:rPr>
          <w:rFonts w:ascii="Times New Roman" w:hAnsi="Times New Roman" w:cs="Times New Roman"/>
        </w:rPr>
      </w:pPr>
      <w:r>
        <w:rPr>
          <w:rFonts w:cs="Times New Roman" w:ascii="Times New Roman" w:hAnsi="Times New Roman"/>
        </w:rPr>
      </w:r>
    </w:p>
    <w:p>
      <w:pPr>
        <w:pStyle w:val="BodyText"/>
        <w:tabs>
          <w:tab w:val="clear" w:pos="709"/>
        </w:tabs>
        <w:ind w:start="136"/>
        <w:rPr>
          <w:rFonts w:ascii="Times New Roman" w:hAnsi="Times New Roman" w:cs="Times New Roman"/>
        </w:rPr>
      </w:pPr>
      <w:r>
        <w:rPr>
          <w:rFonts w:cs="Times New Roman" w:ascii="Times New Roman" w:hAnsi="Times New Roman"/>
        </w:rPr>
      </w:r>
    </w:p>
    <w:p>
      <w:pPr>
        <w:pStyle w:val="BodyText"/>
        <w:tabs>
          <w:tab w:val="clear" w:pos="709"/>
        </w:tabs>
        <w:ind w:start="136"/>
        <w:rPr>
          <w:rFonts w:ascii="Times New Roman" w:hAnsi="Times New Roman" w:cs="Times New Roman"/>
        </w:rPr>
      </w:pPr>
      <w:r>
        <w:rPr>
          <w:rFonts w:cs="Times New Roman" w:ascii="Times New Roman" w:hAnsi="Times New Roman"/>
        </w:rPr>
        <w:t>SOM obowiązują od dnia 15.02.2024r.</w:t>
      </w:r>
    </w:p>
    <w:p>
      <w:pPr>
        <w:pStyle w:val="BodyText"/>
        <w:tabs>
          <w:tab w:val="clear" w:pos="709"/>
        </w:tabs>
        <w:ind w:start="136"/>
        <w:rPr>
          <w:rFonts w:ascii="Times New Roman" w:hAnsi="Times New Roman" w:cs="Times New Roman"/>
        </w:rPr>
      </w:pPr>
      <w:r>
        <w:rPr>
          <w:rFonts w:cs="Times New Roman" w:ascii="Times New Roman" w:hAnsi="Times New Roman"/>
        </w:rPr>
        <w:t>Zarządzenie nr P2/2024 Dyrektora Przedszkola w miejskiej Górce z dnia 14.02.2024r.</w:t>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jc w:val="both"/>
        <w:rPr>
          <w:rFonts w:ascii="Times New Roman" w:hAnsi="Times New Roman" w:cs="Times New Roman"/>
        </w:rPr>
      </w:pPr>
      <w:r>
        <w:rPr>
          <w:rFonts w:cs="Times New Roman" w:ascii="Times New Roman" w:hAnsi="Times New Roman"/>
        </w:rPr>
      </w:r>
    </w:p>
    <w:p>
      <w:pPr>
        <w:pStyle w:val="BodyText"/>
        <w:numPr>
          <w:ilvl w:val="0"/>
          <w:numId w:val="27"/>
        </w:numPr>
        <w:shd w:fill="FFFFFF" w:val="clear"/>
        <w:tabs>
          <w:tab w:val="clear" w:pos="709"/>
        </w:tabs>
        <w:ind w:hanging="0" w:start="0"/>
        <w:jc w:val="both"/>
        <w:rPr/>
      </w:pPr>
      <w:bookmarkStart w:id="1" w:name="docs-internal-guid-4ddab927-7fff-03c7-51"/>
      <w:bookmarkEnd w:id="1"/>
      <w:r>
        <w:rPr>
          <w:rStyle w:val="Domylnaczcionkaakapitu"/>
          <w:rFonts w:cs="Times New Roman" w:ascii="Times New Roman" w:hAnsi="Times New Roman"/>
          <w:shd w:fill="F1F1F1" w:val="clear"/>
        </w:rPr>
        <w:t>WPROWADZENIE</w:t>
      </w:r>
    </w:p>
    <w:p>
      <w:pPr>
        <w:pStyle w:val="BodyText"/>
        <w:tabs>
          <w:tab w:val="clear" w:pos="709"/>
        </w:tabs>
        <w:ind w:start="136" w:end="131"/>
        <w:jc w:val="both"/>
        <w:rPr>
          <w:rFonts w:ascii="Times New Roman" w:hAnsi="Times New Roman" w:cs="Times New Roman"/>
        </w:rPr>
      </w:pPr>
      <w:r>
        <w:rPr>
          <w:rFonts w:cs="Times New Roman" w:ascii="Times New Roman" w:hAnsi="Times New Roman"/>
        </w:rPr>
        <w:t>Nowelizacja Kodeksu rodzinnego i opiekuńczego (Dz.U. poz. 1606) określiła warunki skutecznej ochrony małoletnich przed różnymi formami przemocy. Wprowadzone zmiany wskazują na potrzebę opracowania jasnych i spójnych standardów postępowania w sytuacjach podejrzenia krzywdzenia małoletnich.</w:t>
      </w:r>
    </w:p>
    <w:p>
      <w:pPr>
        <w:pStyle w:val="BodyText"/>
        <w:tabs>
          <w:tab w:val="clear" w:pos="709"/>
        </w:tabs>
        <w:ind w:start="136" w:end="134"/>
        <w:jc w:val="both"/>
        <w:rPr>
          <w:rFonts w:ascii="Times New Roman" w:hAnsi="Times New Roman" w:cs="Times New Roman"/>
        </w:rPr>
      </w:pPr>
      <w:r>
        <w:rPr>
          <w:rFonts w:cs="Times New Roman" w:ascii="Times New Roman" w:hAnsi="Times New Roman"/>
        </w:rPr>
        <w:t>„</w:t>
      </w:r>
      <w:r>
        <w:rPr>
          <w:rFonts w:cs="Times New Roman" w:ascii="Times New Roman" w:hAnsi="Times New Roman"/>
        </w:rPr>
        <w:t>Standardy ochrony małoletnich” są jednym z elementów systemowego rozwiązania ochrony małoletnich przed krzywdzeniem i stanowią formę zabezpieczenia ich praw. Należy je traktować jako jedno z narzędzi wzmacniających i ułatwiających skuteczniejszą ochronę dzieci przed krzywdzeniem.</w:t>
      </w:r>
    </w:p>
    <w:p>
      <w:pPr>
        <w:pStyle w:val="BodyText"/>
        <w:tabs>
          <w:tab w:val="clear" w:pos="709"/>
        </w:tabs>
        <w:ind w:start="136" w:end="134"/>
        <w:jc w:val="both"/>
        <w:rPr>
          <w:rFonts w:ascii="Times New Roman" w:hAnsi="Times New Roman" w:cs="Times New Roman"/>
        </w:rPr>
      </w:pPr>
      <w:r>
        <w:rPr>
          <w:rFonts w:cs="Times New Roman" w:ascii="Times New Roman" w:hAnsi="Times New Roman"/>
        </w:rPr>
      </w:r>
    </w:p>
    <w:p>
      <w:pPr>
        <w:pStyle w:val="BodyText"/>
        <w:tabs>
          <w:tab w:val="clear" w:pos="709"/>
        </w:tabs>
        <w:ind w:start="136"/>
        <w:jc w:val="both"/>
        <w:rPr>
          <w:rFonts w:ascii="Times New Roman" w:hAnsi="Times New Roman" w:cs="Times New Roman"/>
        </w:rPr>
      </w:pPr>
      <w:r>
        <w:rPr>
          <w:rFonts w:cs="Times New Roman" w:ascii="Times New Roman" w:hAnsi="Times New Roman"/>
        </w:rPr>
        <w:t>W konstruowaniu „Standardów ochrony małoletnich” przyjęto następujące założenia:</w:t>
      </w:r>
    </w:p>
    <w:p>
      <w:pPr>
        <w:pStyle w:val="BodyText"/>
        <w:numPr>
          <w:ilvl w:val="0"/>
          <w:numId w:val="28"/>
        </w:numPr>
        <w:jc w:val="both"/>
        <w:rPr>
          <w:rFonts w:ascii="Times New Roman" w:hAnsi="Times New Roman" w:cs="Times New Roman"/>
        </w:rPr>
      </w:pPr>
      <w:r>
        <w:rPr>
          <w:rFonts w:cs="Times New Roman" w:ascii="Times New Roman" w:hAnsi="Times New Roman"/>
        </w:rPr>
        <w:t>w placówce nie są zatrudniane osoby mogące zagrażać bezpieczeństwu małoletnich,</w:t>
      </w:r>
    </w:p>
    <w:p>
      <w:pPr>
        <w:pStyle w:val="BodyText"/>
        <w:numPr>
          <w:ilvl w:val="0"/>
          <w:numId w:val="28"/>
        </w:numPr>
        <w:jc w:val="both"/>
        <w:rPr>
          <w:rFonts w:ascii="Times New Roman" w:hAnsi="Times New Roman" w:cs="Times New Roman"/>
        </w:rPr>
      </w:pPr>
      <w:r>
        <w:rPr>
          <w:rFonts w:cs="Times New Roman" w:ascii="Times New Roman" w:hAnsi="Times New Roman"/>
        </w:rPr>
        <w:t>wszyscy pracownicy potrafią zdiagnozować symptomy krzywdzenia małoletniego oraz podejmować interwencje w przypadku podejrzenia, że małoletni jest ofiarą przemocy w przedszkolu lub przemocy domowej,</w:t>
      </w:r>
    </w:p>
    <w:p>
      <w:pPr>
        <w:pStyle w:val="BodyText"/>
        <w:numPr>
          <w:ilvl w:val="0"/>
          <w:numId w:val="28"/>
        </w:numPr>
        <w:jc w:val="both"/>
        <w:rPr>
          <w:rFonts w:ascii="Times New Roman" w:hAnsi="Times New Roman" w:cs="Times New Roman"/>
        </w:rPr>
      </w:pPr>
      <w:r>
        <w:rPr>
          <w:rFonts w:cs="Times New Roman" w:ascii="Times New Roman" w:hAnsi="Times New Roman"/>
        </w:rPr>
        <w:t>podejmowane w przedszkolu postępowania nie mogą naruszać praw dziecka, praw człowieka, praw ucznia określonych w statucie przedszkola oraz bezpieczeństwa danych osobowych,</w:t>
      </w:r>
    </w:p>
    <w:p>
      <w:pPr>
        <w:pStyle w:val="BodyText"/>
        <w:numPr>
          <w:ilvl w:val="0"/>
          <w:numId w:val="28"/>
        </w:numPr>
        <w:jc w:val="both"/>
        <w:rPr>
          <w:rFonts w:ascii="Times New Roman" w:hAnsi="Times New Roman" w:cs="Times New Roman"/>
        </w:rPr>
      </w:pPr>
      <w:r>
        <w:rPr>
          <w:rFonts w:cs="Times New Roman" w:ascii="Times New Roman" w:hAnsi="Times New Roman"/>
        </w:rPr>
        <w:t>małoletni wiedzą, jak unikać zagrożeń w kontaktach z dorosłymi i rówieśnikami,</w:t>
      </w:r>
    </w:p>
    <w:p>
      <w:pPr>
        <w:pStyle w:val="BodyText"/>
        <w:numPr>
          <w:ilvl w:val="0"/>
          <w:numId w:val="28"/>
        </w:numPr>
        <w:jc w:val="both"/>
        <w:rPr>
          <w:rFonts w:ascii="Times New Roman" w:hAnsi="Times New Roman" w:cs="Times New Roman"/>
        </w:rPr>
      </w:pPr>
      <w:r>
        <w:rPr>
          <w:rFonts w:cs="Times New Roman" w:ascii="Times New Roman" w:hAnsi="Times New Roman"/>
        </w:rPr>
        <w:t>małoletni wiedzą, do kogo zwracać się o pomoc w sytuacjach dla nich trudnych i czynią to mając świadomość skuteczności podejmowanych w przedszkolu działań,</w:t>
      </w:r>
    </w:p>
    <w:p>
      <w:pPr>
        <w:pStyle w:val="BodyText"/>
        <w:numPr>
          <w:ilvl w:val="0"/>
          <w:numId w:val="29"/>
        </w:numPr>
        <w:ind w:end="132"/>
        <w:jc w:val="both"/>
        <w:rPr>
          <w:rFonts w:ascii="Times New Roman" w:hAnsi="Times New Roman" w:cs="Times New Roman"/>
        </w:rPr>
      </w:pPr>
      <w:r>
        <w:rPr>
          <w:rFonts w:cs="Times New Roman" w:ascii="Times New Roman" w:hAnsi="Times New Roman"/>
        </w:rPr>
        <w:t>rodzice poszerzają wiedzę i umiejętności o metodach wychowania dziecka bez stosowania przemocy oraz potrafią je uczyć zasad bezpieczeństwa.</w:t>
      </w:r>
    </w:p>
    <w:p>
      <w:pPr>
        <w:pStyle w:val="BodyText"/>
        <w:tabs>
          <w:tab w:val="clear" w:pos="709"/>
        </w:tabs>
        <w:ind w:start="136"/>
        <w:jc w:val="both"/>
        <w:rPr>
          <w:rFonts w:ascii="Times New Roman" w:hAnsi="Times New Roman" w:cs="Times New Roman"/>
        </w:rPr>
      </w:pPr>
      <w:r>
        <w:rPr>
          <w:rFonts w:cs="Times New Roman" w:ascii="Times New Roman" w:hAnsi="Times New Roman"/>
        </w:rPr>
      </w:r>
    </w:p>
    <w:p>
      <w:pPr>
        <w:pStyle w:val="BodyText"/>
        <w:tabs>
          <w:tab w:val="clear" w:pos="709"/>
        </w:tabs>
        <w:ind w:start="136"/>
        <w:jc w:val="both"/>
        <w:rPr>
          <w:rFonts w:ascii="Times New Roman" w:hAnsi="Times New Roman" w:cs="Times New Roman"/>
        </w:rPr>
      </w:pPr>
      <w:r>
        <w:rPr>
          <w:rFonts w:cs="Times New Roman" w:ascii="Times New Roman" w:hAnsi="Times New Roman"/>
        </w:rPr>
        <w:t>Ponadto przyjęto, że:</w:t>
      </w:r>
    </w:p>
    <w:p>
      <w:pPr>
        <w:pStyle w:val="BodyText"/>
        <w:numPr>
          <w:ilvl w:val="0"/>
          <w:numId w:val="29"/>
        </w:numPr>
        <w:jc w:val="both"/>
        <w:rPr>
          <w:rFonts w:ascii="Times New Roman" w:hAnsi="Times New Roman" w:cs="Times New Roman"/>
        </w:rPr>
      </w:pPr>
      <w:r>
        <w:rPr>
          <w:rFonts w:cs="Times New Roman" w:ascii="Times New Roman" w:hAnsi="Times New Roman"/>
        </w:rPr>
        <w:t>prowadzone w jednostce postępowanie na wypadek krzywdzenia lub podejrzenia krzywdzenia małoletnich jest zorganizowane w sposób zapewniający im skuteczną ochronę,</w:t>
      </w:r>
    </w:p>
    <w:p>
      <w:pPr>
        <w:pStyle w:val="BodyText"/>
        <w:numPr>
          <w:ilvl w:val="0"/>
          <w:numId w:val="29"/>
        </w:numPr>
        <w:ind w:end="134"/>
        <w:jc w:val="both"/>
        <w:rPr>
          <w:rFonts w:ascii="Times New Roman" w:hAnsi="Times New Roman" w:cs="Times New Roman"/>
        </w:rPr>
      </w:pPr>
      <w:r>
        <w:rPr>
          <w:rFonts w:cs="Times New Roman" w:ascii="Times New Roman" w:hAnsi="Times New Roman"/>
        </w:rPr>
        <w:t>działania podejmowane w ramach ochrony małoletnich przed krzywdzeniem są dokumentowane oraz monitorowane i poddawane okresowej weryfikacji przy udziale wszystkich zainteresowanych podmiotów.</w:t>
      </w:r>
    </w:p>
    <w:p>
      <w:pPr>
        <w:pStyle w:val="BodyText"/>
        <w:tabs>
          <w:tab w:val="clear" w:pos="709"/>
        </w:tabs>
        <w:ind w:start="136"/>
        <w:jc w:val="both"/>
        <w:rPr>
          <w:rFonts w:ascii="Times New Roman" w:hAnsi="Times New Roman" w:cs="Times New Roman"/>
        </w:rPr>
      </w:pPr>
      <w:r>
        <w:rPr>
          <w:rFonts w:cs="Times New Roman" w:ascii="Times New Roman" w:hAnsi="Times New Roman"/>
        </w:rPr>
      </w:r>
    </w:p>
    <w:p>
      <w:pPr>
        <w:pStyle w:val="BodyText"/>
        <w:tabs>
          <w:tab w:val="clear" w:pos="709"/>
        </w:tabs>
        <w:ind w:start="136" w:end="134"/>
        <w:jc w:val="both"/>
        <w:rPr>
          <w:rFonts w:ascii="Times New Roman" w:hAnsi="Times New Roman" w:cs="Times New Roman"/>
        </w:rPr>
      </w:pPr>
      <w:r>
        <w:rPr>
          <w:rFonts w:cs="Times New Roman" w:ascii="Times New Roman" w:hAnsi="Times New Roman"/>
        </w:rPr>
        <w:t>Uwzględniając powyższe założenia niniejszy dokument określa zatem standardy ochrony małoletnich, stanowiące zbiór zasad i procedur postępowania w sytuacjach zagrożenia ich bezpieczeństwa. Jego najważniejszym celem jest ochrona małoletnich przed różnymi formami przemocy oraz budowanie bezpiecznego i przyjaznego środowiska w przedszkolu.</w:t>
      </w:r>
    </w:p>
    <w:p>
      <w:pPr>
        <w:pStyle w:val="BodyText"/>
        <w:tabs>
          <w:tab w:val="clear" w:pos="709"/>
        </w:tabs>
        <w:ind w:start="136" w:end="134"/>
        <w:rPr>
          <w:rFonts w:ascii="Times New Roman" w:hAnsi="Times New Roman" w:cs="Times New Roman"/>
        </w:rPr>
      </w:pPr>
      <w:r>
        <w:rPr>
          <w:rFonts w:cs="Times New Roman" w:ascii="Times New Roman" w:hAnsi="Times New Roman"/>
        </w:rPr>
      </w:r>
    </w:p>
    <w:p>
      <w:pPr>
        <w:pStyle w:val="BodyText"/>
        <w:tabs>
          <w:tab w:val="clear" w:pos="709"/>
        </w:tabs>
        <w:ind w:start="136" w:end="134"/>
        <w:rPr>
          <w:rFonts w:ascii="Times New Roman" w:hAnsi="Times New Roman" w:cs="Times New Roman"/>
        </w:rPr>
      </w:pPr>
      <w:r>
        <w:rPr>
          <w:rFonts w:cs="Times New Roman" w:ascii="Times New Roman" w:hAnsi="Times New Roman"/>
        </w:rPr>
      </w:r>
    </w:p>
    <w:p>
      <w:pPr>
        <w:pStyle w:val="BodyText"/>
        <w:numPr>
          <w:ilvl w:val="0"/>
          <w:numId w:val="30"/>
        </w:numPr>
        <w:tabs>
          <w:tab w:val="clear" w:pos="709"/>
        </w:tabs>
        <w:ind w:hanging="0" w:start="0"/>
        <w:rPr/>
      </w:pPr>
      <w:r>
        <w:rPr>
          <w:rStyle w:val="Domylnaczcionkaakapitu"/>
          <w:rFonts w:cs="Times New Roman" w:ascii="Times New Roman" w:hAnsi="Times New Roman"/>
          <w:shd w:fill="F1F1F1" w:val="clear"/>
        </w:rPr>
        <w:t>SŁOWNICZEK POJĘĆ</w:t>
      </w:r>
    </w:p>
    <w:p>
      <w:pPr>
        <w:pStyle w:val="BodyText"/>
        <w:rPr>
          <w:rFonts w:ascii="Times New Roman" w:hAnsi="Times New Roman" w:cs="Times New Roman"/>
        </w:rPr>
      </w:pPr>
      <w:r>
        <w:rPr>
          <w:rFonts w:cs="Times New Roman" w:ascii="Times New Roman" w:hAnsi="Times New Roman"/>
        </w:rPr>
      </w:r>
    </w:p>
    <w:p>
      <w:pPr>
        <w:pStyle w:val="BodyText"/>
        <w:tabs>
          <w:tab w:val="clear" w:pos="709"/>
        </w:tabs>
        <w:ind w:start="136"/>
        <w:jc w:val="both"/>
        <w:rPr>
          <w:rFonts w:ascii="Times New Roman" w:hAnsi="Times New Roman" w:cs="Times New Roman"/>
        </w:rPr>
      </w:pPr>
      <w:r>
        <w:rPr>
          <w:rFonts w:cs="Times New Roman" w:ascii="Times New Roman" w:hAnsi="Times New Roman"/>
        </w:rPr>
        <w:t>Ilekroć w dokumencie „Standardy ochrony małoletnich” jest mowa o:</w:t>
      </w:r>
    </w:p>
    <w:p>
      <w:pPr>
        <w:pStyle w:val="BodyText"/>
        <w:numPr>
          <w:ilvl w:val="0"/>
          <w:numId w:val="31"/>
        </w:numPr>
        <w:spacing w:lineRule="auto" w:line="480"/>
        <w:jc w:val="both"/>
        <w:rPr/>
      </w:pPr>
      <w:r>
        <w:rPr>
          <w:rStyle w:val="Domylnaczcionkaakapitu"/>
          <w:rFonts w:cs="Times New Roman" w:ascii="Times New Roman" w:hAnsi="Times New Roman"/>
          <w:b/>
          <w:bCs/>
        </w:rPr>
        <w:t>małoletnim</w:t>
      </w:r>
      <w:r>
        <w:rPr>
          <w:rStyle w:val="Domylnaczcionkaakapitu"/>
          <w:rFonts w:cs="Times New Roman" w:ascii="Times New Roman" w:hAnsi="Times New Roman"/>
        </w:rPr>
        <w:t xml:space="preserve"> – należy przez to rozumieć każdą osobę do ukończenia 18 roku życia;</w:t>
      </w:r>
    </w:p>
    <w:p>
      <w:pPr>
        <w:pStyle w:val="BodyText"/>
        <w:numPr>
          <w:ilvl w:val="0"/>
          <w:numId w:val="31"/>
        </w:numPr>
        <w:jc w:val="both"/>
        <w:rPr/>
      </w:pPr>
      <w:r>
        <w:rPr>
          <w:rStyle w:val="Domylnaczcionkaakapitu"/>
          <w:rFonts w:cs="Times New Roman" w:ascii="Times New Roman" w:hAnsi="Times New Roman"/>
          <w:b/>
          <w:bCs/>
        </w:rPr>
        <w:t xml:space="preserve">personelu </w:t>
      </w:r>
      <w:r>
        <w:rPr>
          <w:rStyle w:val="Domylnaczcionkaakapitu"/>
          <w:rFonts w:cs="Times New Roman" w:ascii="Times New Roman" w:hAnsi="Times New Roman"/>
        </w:rPr>
        <w:t>– należy przez to rozumieć każdego pracownika placówki, bez względu na formę zatrudnienia, w tym: wolontariuszy lub inne osoby, które z racji pełnionej funkcji lub zadań mają (nawet potencjalny) kontakt w przedszkolu z małoletnimi;</w:t>
      </w:r>
    </w:p>
    <w:p>
      <w:pPr>
        <w:pStyle w:val="BodyText"/>
        <w:numPr>
          <w:ilvl w:val="0"/>
          <w:numId w:val="31"/>
        </w:numPr>
        <w:spacing w:lineRule="auto" w:line="480" w:before="240" w:after="0"/>
        <w:jc w:val="both"/>
        <w:rPr/>
      </w:pPr>
      <w:r>
        <w:rPr>
          <w:rStyle w:val="Domylnaczcionkaakapitu"/>
          <w:rFonts w:cs="Times New Roman" w:ascii="Times New Roman" w:hAnsi="Times New Roman"/>
          <w:b/>
          <w:bCs/>
        </w:rPr>
        <w:t xml:space="preserve">dyrektorze </w:t>
      </w:r>
      <w:r>
        <w:rPr>
          <w:rStyle w:val="Domylnaczcionkaakapitu"/>
          <w:rFonts w:cs="Times New Roman" w:ascii="Times New Roman" w:hAnsi="Times New Roman"/>
        </w:rPr>
        <w:t>– należy przez to rozumieć dyrektora placówki;</w:t>
      </w:r>
    </w:p>
    <w:p>
      <w:pPr>
        <w:pStyle w:val="BodyText"/>
        <w:numPr>
          <w:ilvl w:val="0"/>
          <w:numId w:val="31"/>
        </w:numPr>
        <w:spacing w:before="240" w:after="0"/>
        <w:jc w:val="both"/>
        <w:rPr/>
      </w:pPr>
      <w:r>
        <w:rPr>
          <w:rStyle w:val="Domylnaczcionkaakapitu"/>
          <w:rFonts w:cs="Times New Roman" w:ascii="Times New Roman" w:hAnsi="Times New Roman"/>
          <w:b/>
          <w:bCs/>
        </w:rPr>
        <w:t xml:space="preserve">rodzicu </w:t>
      </w:r>
      <w:r>
        <w:rPr>
          <w:rStyle w:val="Domylnaczcionkaakapitu"/>
          <w:rFonts w:cs="Times New Roman" w:ascii="Times New Roman" w:hAnsi="Times New Roman"/>
        </w:rPr>
        <w:t>– należy przez to rozumieć przedstawiciela ustawowego małoletniego pozostającego pod ich władzą rodzicielską. Jeżeli małoletni pozostaje pod władzą rodzicielską obojga rodziców, każde z nich może działać samodzielnie jako przedstawiciel ustawowy dziecka;</w:t>
      </w:r>
    </w:p>
    <w:p>
      <w:pPr>
        <w:pStyle w:val="BodyText"/>
        <w:tabs>
          <w:tab w:val="clear" w:pos="709"/>
        </w:tabs>
        <w:spacing w:before="240" w:after="0"/>
        <w:ind w:start="720"/>
        <w:jc w:val="both"/>
        <w:rPr>
          <w:rFonts w:ascii="Times New Roman" w:hAnsi="Times New Roman" w:cs="Times New Roman"/>
        </w:rPr>
      </w:pPr>
      <w:r>
        <w:rPr>
          <w:rFonts w:cs="Times New Roman" w:ascii="Times New Roman" w:hAnsi="Times New Roman"/>
        </w:rPr>
      </w:r>
    </w:p>
    <w:p>
      <w:pPr>
        <w:pStyle w:val="BodyText"/>
        <w:numPr>
          <w:ilvl w:val="0"/>
          <w:numId w:val="31"/>
        </w:numPr>
        <w:jc w:val="both"/>
        <w:rPr/>
      </w:pPr>
      <w:r>
        <w:rPr>
          <w:rStyle w:val="Domylnaczcionkaakapitu"/>
          <w:rFonts w:cs="Times New Roman" w:ascii="Times New Roman" w:hAnsi="Times New Roman"/>
          <w:b/>
          <w:bCs/>
        </w:rPr>
        <w:t>opiekunie prawnym małoletniego</w:t>
      </w:r>
      <w:r>
        <w:rPr>
          <w:rStyle w:val="Domylnaczcionkaakapitu"/>
          <w:rFonts w:cs="Times New Roman" w:ascii="Times New Roman" w:hAnsi="Times New Roman"/>
        </w:rPr>
        <w:t xml:space="preserve"> – należy przez to rozumieć osobę, która ma za zadanie zastąpić dziecku rodziców, a także wypełnić wszystkie ciążące na nich obowiązki. Jest przedstawicielem ustawowym małoletniego, dlatego może dokonywać czynności prawnych w imieniu małoletniego i ma za zadanie chronić jego interesy prawne, osobiste oraz finansowe;</w:t>
      </w:r>
    </w:p>
    <w:p>
      <w:pPr>
        <w:pStyle w:val="BodyText"/>
        <w:jc w:val="both"/>
        <w:rPr>
          <w:rFonts w:ascii="Times New Roman" w:hAnsi="Times New Roman" w:cs="Times New Roman"/>
        </w:rPr>
      </w:pPr>
      <w:r>
        <w:rPr>
          <w:rFonts w:cs="Times New Roman" w:ascii="Times New Roman" w:hAnsi="Times New Roman"/>
        </w:rPr>
      </w:r>
    </w:p>
    <w:p>
      <w:pPr>
        <w:pStyle w:val="BodyText"/>
        <w:numPr>
          <w:ilvl w:val="0"/>
          <w:numId w:val="31"/>
        </w:numPr>
        <w:jc w:val="both"/>
        <w:rPr/>
      </w:pPr>
      <w:r>
        <w:rPr>
          <w:rStyle w:val="Domylnaczcionkaakapitu"/>
          <w:rFonts w:cs="Times New Roman" w:ascii="Times New Roman" w:hAnsi="Times New Roman"/>
          <w:b/>
          <w:bCs/>
        </w:rPr>
        <w:t>„</w:t>
      </w:r>
      <w:r>
        <w:rPr>
          <w:rStyle w:val="Domylnaczcionkaakapitu"/>
          <w:rFonts w:cs="Times New Roman" w:ascii="Times New Roman" w:hAnsi="Times New Roman"/>
          <w:b/>
          <w:bCs/>
        </w:rPr>
        <w:t>osobie najbliższej małoletniemu”</w:t>
      </w:r>
      <w:r>
        <w:rPr>
          <w:rStyle w:val="Domylnaczcionkaakapitu"/>
          <w:rFonts w:cs="Times New Roman" w:ascii="Times New Roman" w:hAnsi="Times New Roman"/>
        </w:rPr>
        <w:t xml:space="preserve"> – należy przez to rozumieć osobę wstępną: matkę, ojca, babcię, dziadka; rodzeństwo: siostrę, brata, w tym rodzeństwo przyrodnie, a także inne osoby pozostające we wspólnym gospodarstwie, a w przypadku jej braku– osobę pełnoletnią wskazaną przez małoletniego;</w:t>
      </w:r>
    </w:p>
    <w:p>
      <w:pPr>
        <w:pStyle w:val="BodyText"/>
        <w:tabs>
          <w:tab w:val="clear" w:pos="709"/>
        </w:tabs>
        <w:ind w:start="720"/>
        <w:jc w:val="both"/>
        <w:rPr>
          <w:rFonts w:ascii="Times New Roman" w:hAnsi="Times New Roman" w:cs="Times New Roman"/>
        </w:rPr>
      </w:pPr>
      <w:r>
        <w:rPr>
          <w:rFonts w:cs="Times New Roman" w:ascii="Times New Roman" w:hAnsi="Times New Roman"/>
        </w:rPr>
      </w:r>
    </w:p>
    <w:p>
      <w:pPr>
        <w:pStyle w:val="BodyText"/>
        <w:numPr>
          <w:ilvl w:val="0"/>
          <w:numId w:val="31"/>
        </w:numPr>
        <w:jc w:val="both"/>
        <w:rPr/>
      </w:pPr>
      <w:r>
        <w:rPr>
          <w:rStyle w:val="Domylnaczcionkaakapitu"/>
          <w:rFonts w:cs="Times New Roman" w:ascii="Times New Roman" w:hAnsi="Times New Roman"/>
          <w:b/>
          <w:bCs/>
        </w:rPr>
        <w:t>przemocy fizycznej</w:t>
      </w:r>
      <w:r>
        <w:rPr>
          <w:rStyle w:val="Domylnaczcionkaakapitu"/>
          <w:rFonts w:cs="Times New Roman" w:ascii="Times New Roman" w:hAnsi="Times New Roman"/>
        </w:rPr>
        <w:t xml:space="preserve"> – należy przez to rozumieć każde intencjonalne działanie sprawcy, mające na celu przekroczenie granicy ciała małoletniego, np. bicie, popychanie, szarpanie, itp.;</w:t>
      </w:r>
    </w:p>
    <w:p>
      <w:pPr>
        <w:pStyle w:val="BodyText"/>
        <w:jc w:val="both"/>
        <w:rPr>
          <w:rFonts w:ascii="Times New Roman" w:hAnsi="Times New Roman" w:cs="Times New Roman"/>
        </w:rPr>
      </w:pPr>
      <w:r>
        <w:rPr>
          <w:rFonts w:cs="Times New Roman" w:ascii="Times New Roman" w:hAnsi="Times New Roman"/>
        </w:rPr>
      </w:r>
    </w:p>
    <w:p>
      <w:pPr>
        <w:pStyle w:val="BodyText"/>
        <w:numPr>
          <w:ilvl w:val="0"/>
          <w:numId w:val="31"/>
        </w:numPr>
        <w:jc w:val="both"/>
        <w:rPr/>
      </w:pPr>
      <w:r>
        <w:rPr>
          <w:rStyle w:val="Domylnaczcionkaakapitu"/>
          <w:rFonts w:cs="Times New Roman" w:ascii="Times New Roman" w:hAnsi="Times New Roman"/>
          <w:b/>
          <w:bCs/>
        </w:rPr>
        <w:t>przemocy seksualnej</w:t>
      </w:r>
      <w:r>
        <w:rPr>
          <w:rStyle w:val="Domylnaczcionkaakapitu"/>
          <w:rFonts w:cs="Times New Roman" w:ascii="Times New Roman" w:hAnsi="Times New Roman"/>
        </w:rPr>
        <w:t xml:space="preserve"> – należy przez to rozumieć zaangażowanie małoletniego w aktywność seksualną, której nie jest on lub ona w stanie w pełni zrozumieć i udzielić na nią świadomej zgody, naruszającą prawo i obyczaje danego społeczeństwa;</w:t>
      </w:r>
    </w:p>
    <w:p>
      <w:pPr>
        <w:pStyle w:val="BodyText"/>
        <w:jc w:val="both"/>
        <w:rPr>
          <w:rFonts w:ascii="Times New Roman" w:hAnsi="Times New Roman" w:cs="Times New Roman"/>
        </w:rPr>
      </w:pPr>
      <w:r>
        <w:rPr>
          <w:rFonts w:cs="Times New Roman" w:ascii="Times New Roman" w:hAnsi="Times New Roman"/>
        </w:rPr>
      </w:r>
    </w:p>
    <w:p>
      <w:pPr>
        <w:pStyle w:val="BodyText"/>
        <w:numPr>
          <w:ilvl w:val="0"/>
          <w:numId w:val="31"/>
        </w:numPr>
        <w:jc w:val="both"/>
        <w:rPr/>
      </w:pPr>
      <w:r>
        <w:rPr>
          <w:rStyle w:val="Domylnaczcionkaakapitu"/>
          <w:rFonts w:cs="Times New Roman" w:ascii="Times New Roman" w:hAnsi="Times New Roman"/>
          <w:b/>
          <w:bCs/>
        </w:rPr>
        <w:t>przemocy psychicznej</w:t>
      </w:r>
      <w:r>
        <w:rPr>
          <w:rStyle w:val="Domylnaczcionkaakapitu"/>
          <w:rFonts w:cs="Times New Roman" w:ascii="Times New Roman" w:hAnsi="Times New Roman"/>
        </w:rPr>
        <w:t xml:space="preserve"> – należy przez to rozumieć powtarzający się wzorzec zachowań opiekuna lub skrajnie drastyczne wydarzenie (lub wydarzenia), które powodują u małoletniego poczucie, że jest nic niewarte, złe, niekochane, niechciane, zagrożone i że jego osoba ma jakąkolwiek wartość jedynie wtedy, gdy zaspokaja potrzeby innych</w:t>
      </w:r>
    </w:p>
    <w:p>
      <w:pPr>
        <w:pStyle w:val="Akapitzlist"/>
        <w:rPr>
          <w:rFonts w:ascii="Times New Roman" w:hAnsi="Times New Roman"/>
        </w:rPr>
      </w:pPr>
      <w:r>
        <w:rPr>
          <w:rFonts w:ascii="Times New Roman" w:hAnsi="Times New Roman"/>
        </w:rPr>
      </w:r>
    </w:p>
    <w:p>
      <w:pPr>
        <w:pStyle w:val="BodyText"/>
        <w:jc w:val="both"/>
        <w:rPr>
          <w:rFonts w:ascii="Times New Roman" w:hAnsi="Times New Roman" w:cs="Times New Roman"/>
        </w:rPr>
      </w:pPr>
      <w:r>
        <w:rPr>
          <w:rFonts w:cs="Times New Roman" w:ascii="Times New Roman" w:hAnsi="Times New Roman"/>
        </w:rPr>
      </w:r>
    </w:p>
    <w:p>
      <w:pPr>
        <w:pStyle w:val="BodyText"/>
        <w:numPr>
          <w:ilvl w:val="0"/>
          <w:numId w:val="31"/>
        </w:numPr>
        <w:jc w:val="both"/>
        <w:rPr/>
      </w:pPr>
      <w:r>
        <w:rPr>
          <w:rStyle w:val="Domylnaczcionkaakapitu"/>
          <w:rFonts w:cs="Times New Roman" w:ascii="Times New Roman" w:hAnsi="Times New Roman"/>
          <w:b/>
          <w:bCs/>
        </w:rPr>
        <w:t>zaniechanie</w:t>
      </w:r>
      <w:r>
        <w:rPr>
          <w:rStyle w:val="Domylnaczcionkaakapitu"/>
          <w:rFonts w:cs="Times New Roman" w:ascii="Times New Roman" w:hAnsi="Times New Roman"/>
        </w:rPr>
        <w:t xml:space="preserve"> – należy przez to rozumieć chroniczne lub incydentalne niezaspokajanie podstawowych potrzeb fizycznych i psychicznych przez osoby zobowiązane do opieki, troski i ochrony zdrowia i/lub nierespektowanie podstawowych praw, powodujące zaburzenia jego zdrowia i/lub trudności w rozwoju;</w:t>
      </w:r>
    </w:p>
    <w:p>
      <w:pPr>
        <w:pStyle w:val="BodyText"/>
        <w:tabs>
          <w:tab w:val="clear" w:pos="709"/>
        </w:tabs>
        <w:ind w:start="360"/>
        <w:jc w:val="both"/>
        <w:rPr>
          <w:rFonts w:ascii="Times New Roman" w:hAnsi="Times New Roman" w:cs="Times New Roman"/>
        </w:rPr>
      </w:pPr>
      <w:r>
        <w:rPr>
          <w:rFonts w:cs="Times New Roman" w:ascii="Times New Roman" w:hAnsi="Times New Roman"/>
        </w:rPr>
      </w:r>
    </w:p>
    <w:p>
      <w:pPr>
        <w:pStyle w:val="BodyText"/>
        <w:numPr>
          <w:ilvl w:val="0"/>
          <w:numId w:val="31"/>
        </w:numPr>
        <w:jc w:val="both"/>
        <w:rPr/>
      </w:pPr>
      <w:r>
        <w:rPr>
          <w:rStyle w:val="Domylnaczcionkaakapitu"/>
          <w:rFonts w:cs="Times New Roman" w:ascii="Times New Roman" w:hAnsi="Times New Roman"/>
          <w:b/>
          <w:bCs/>
        </w:rPr>
        <w:t>przemocy domowej</w:t>
      </w:r>
      <w:r>
        <w:rPr>
          <w:rStyle w:val="Domylnaczcionkaakapitu"/>
          <w:rFonts w:cs="Times New Roman" w:ascii="Times New Roman" w:hAnsi="Times New Roman"/>
        </w:rPr>
        <w:t xml:space="preserve"> – należy przez to rozumieć jednorazowe albo powtarzające się umyślne działanie lub zaniechanie naruszające prawa lub dobra osobiste członków rodziny, a także innych osób wspólnie zamieszkujących lub gospodarujących, w szczególności narażające te osoby na niebezpieczeństwo utraty życia, zdrowia, naruszające ich godność, nietykalność cielesną, wolność, w tym seksualną, powodujące szkody na ich zdrowiu fizycznym lub psychicznym, a także wywołujące cierpienia i krzywdy moralne u osób dotkniętych przemocą;</w:t>
      </w:r>
    </w:p>
    <w:p>
      <w:pPr>
        <w:pStyle w:val="BodyText"/>
        <w:jc w:val="both"/>
        <w:rPr>
          <w:rFonts w:ascii="Times New Roman" w:hAnsi="Times New Roman" w:cs="Times New Roman"/>
        </w:rPr>
      </w:pPr>
      <w:r>
        <w:rPr>
          <w:rFonts w:cs="Times New Roman" w:ascii="Times New Roman" w:hAnsi="Times New Roman"/>
        </w:rPr>
      </w:r>
    </w:p>
    <w:p>
      <w:pPr>
        <w:pStyle w:val="BodyText"/>
        <w:numPr>
          <w:ilvl w:val="0"/>
          <w:numId w:val="31"/>
        </w:numPr>
        <w:jc w:val="both"/>
        <w:rPr/>
      </w:pPr>
      <w:r>
        <w:rPr>
          <w:rStyle w:val="Domylnaczcionkaakapitu"/>
          <w:rFonts w:cs="Times New Roman" w:ascii="Times New Roman" w:hAnsi="Times New Roman"/>
          <w:b/>
          <w:bCs/>
        </w:rPr>
        <w:t>osobie stosującej przemoc domową</w:t>
      </w:r>
      <w:r>
        <w:rPr>
          <w:rStyle w:val="Domylnaczcionkaakapitu"/>
          <w:rFonts w:cs="Times New Roman" w:ascii="Times New Roman" w:hAnsi="Times New Roman"/>
        </w:rPr>
        <w:t xml:space="preserve"> – należy przez to rozumieć pełnoletniego, który dopuszcza się przemocy domowej;</w:t>
      </w:r>
    </w:p>
    <w:p>
      <w:pPr>
        <w:pStyle w:val="BodyText"/>
        <w:jc w:val="both"/>
        <w:rPr>
          <w:rFonts w:ascii="Times New Roman" w:hAnsi="Times New Roman" w:cs="Times New Roman"/>
        </w:rPr>
      </w:pPr>
      <w:r>
        <w:rPr>
          <w:rFonts w:cs="Times New Roman" w:ascii="Times New Roman" w:hAnsi="Times New Roman"/>
        </w:rPr>
      </w:r>
    </w:p>
    <w:p>
      <w:pPr>
        <w:pStyle w:val="BodyText"/>
        <w:numPr>
          <w:ilvl w:val="0"/>
          <w:numId w:val="31"/>
        </w:numPr>
        <w:jc w:val="both"/>
        <w:rPr/>
      </w:pPr>
      <w:r>
        <w:rPr>
          <w:rStyle w:val="Domylnaczcionkaakapitu"/>
          <w:rFonts w:cs="Times New Roman" w:ascii="Times New Roman" w:hAnsi="Times New Roman"/>
          <w:b/>
          <w:bCs/>
        </w:rPr>
        <w:t>świadku przemocy domowej</w:t>
      </w:r>
      <w:r>
        <w:rPr>
          <w:rStyle w:val="Domylnaczcionkaakapitu"/>
          <w:rFonts w:cs="Times New Roman" w:ascii="Times New Roman" w:hAnsi="Times New Roman"/>
        </w:rPr>
        <w:t xml:space="preserve"> – należy przez to rozumieć osobę, która posiada wiedzę na temat stosowania przemocy domowej lub widziała akt przemocy domowej.</w:t>
      </w:r>
    </w:p>
    <w:p>
      <w:pPr>
        <w:pStyle w:val="Normal"/>
        <w:rPr>
          <w:rFonts w:ascii="Times New Roman" w:hAnsi="Times New Roman" w:cs="Times New Roman"/>
          <w:b/>
          <w:bCs/>
        </w:rPr>
      </w:pPr>
      <w:r>
        <w:rPr>
          <w:rFonts w:cs="Times New Roman" w:ascii="Times New Roman" w:hAnsi="Times New Roman"/>
          <w:b/>
          <w:bCs/>
        </w:rPr>
      </w:r>
    </w:p>
    <w:p>
      <w:pPr>
        <w:pStyle w:val="Normal"/>
        <w:rPr>
          <w:rFonts w:ascii="Times New Roman" w:hAnsi="Times New Roman" w:cs="Times New Roman"/>
          <w:b/>
          <w:bCs/>
        </w:rPr>
      </w:pPr>
      <w:r>
        <w:rPr>
          <w:rFonts w:cs="Times New Roman" w:ascii="Times New Roman" w:hAnsi="Times New Roman"/>
          <w:b/>
          <w:bCs/>
        </w:rPr>
      </w:r>
    </w:p>
    <w:p>
      <w:pPr>
        <w:pStyle w:val="Normal"/>
        <w:rPr>
          <w:rFonts w:ascii="Times New Roman" w:hAnsi="Times New Roman" w:cs="Times New Roman"/>
          <w:b/>
          <w:bCs/>
        </w:rPr>
      </w:pPr>
      <w:r>
        <w:rPr>
          <w:rFonts w:cs="Times New Roman" w:ascii="Times New Roman" w:hAnsi="Times New Roman"/>
          <w:b/>
          <w:bCs/>
        </w:rPr>
      </w:r>
    </w:p>
    <w:p>
      <w:pPr>
        <w:pStyle w:val="Normal"/>
        <w:rPr>
          <w:rFonts w:ascii="Times New Roman" w:hAnsi="Times New Roman" w:cs="Times New Roman"/>
          <w:b/>
          <w:bCs/>
        </w:rPr>
      </w:pPr>
      <w:r>
        <w:rPr>
          <w:rFonts w:cs="Times New Roman" w:ascii="Times New Roman" w:hAnsi="Times New Roman"/>
          <w:b/>
          <w:bCs/>
        </w:rPr>
      </w:r>
    </w:p>
    <w:p>
      <w:pPr>
        <w:pStyle w:val="Normal"/>
        <w:rPr>
          <w:rFonts w:ascii="Times New Roman" w:hAnsi="Times New Roman" w:cs="Times New Roman"/>
          <w:b/>
          <w:bCs/>
        </w:rPr>
      </w:pPr>
      <w:r>
        <w:rPr>
          <w:rFonts w:cs="Times New Roman" w:ascii="Times New Roman" w:hAnsi="Times New Roman"/>
          <w:b/>
          <w:bCs/>
        </w:rPr>
      </w:r>
    </w:p>
    <w:p>
      <w:pPr>
        <w:pStyle w:val="Normal"/>
        <w:rPr>
          <w:rFonts w:ascii="Times New Roman" w:hAnsi="Times New Roman" w:cs="Times New Roman"/>
          <w:b/>
          <w:bCs/>
        </w:rPr>
      </w:pPr>
      <w:r>
        <w:rPr>
          <w:rFonts w:cs="Times New Roman" w:ascii="Times New Roman" w:hAnsi="Times New Roman"/>
          <w:b/>
          <w:bCs/>
        </w:rPr>
      </w:r>
    </w:p>
    <w:p>
      <w:pPr>
        <w:pStyle w:val="Normal"/>
        <w:rPr>
          <w:rFonts w:ascii="Times New Roman" w:hAnsi="Times New Roman" w:cs="Times New Roman"/>
          <w:b/>
          <w:bCs/>
        </w:rPr>
      </w:pPr>
      <w:r>
        <w:rPr>
          <w:rFonts w:cs="Times New Roman" w:ascii="Times New Roman" w:hAnsi="Times New Roman"/>
          <w:b/>
          <w:bCs/>
        </w:rPr>
      </w:r>
    </w:p>
    <w:p>
      <w:pPr>
        <w:pStyle w:val="Normal"/>
        <w:rPr>
          <w:rFonts w:ascii="Times New Roman" w:hAnsi="Times New Roman" w:cs="Times New Roman"/>
          <w:b/>
          <w:bCs/>
        </w:rPr>
      </w:pPr>
      <w:r>
        <w:rPr>
          <w:rFonts w:cs="Times New Roman" w:ascii="Times New Roman" w:hAnsi="Times New Roman"/>
          <w:b/>
          <w:bCs/>
        </w:rPr>
      </w:r>
    </w:p>
    <w:p>
      <w:pPr>
        <w:pStyle w:val="Normal"/>
        <w:rPr>
          <w:rFonts w:ascii="Times New Roman" w:hAnsi="Times New Roman" w:cs="Times New Roman"/>
          <w:b/>
          <w:bCs/>
        </w:rPr>
      </w:pPr>
      <w:r>
        <w:rPr>
          <w:rFonts w:cs="Times New Roman" w:ascii="Times New Roman" w:hAnsi="Times New Roman"/>
          <w:b/>
          <w:bCs/>
        </w:rPr>
      </w:r>
    </w:p>
    <w:p>
      <w:pPr>
        <w:pStyle w:val="Normal"/>
        <w:rPr>
          <w:rFonts w:ascii="Times New Roman" w:hAnsi="Times New Roman" w:cs="Times New Roman"/>
          <w:b/>
          <w:bCs/>
        </w:rPr>
      </w:pPr>
      <w:r>
        <w:rPr>
          <w:rFonts w:cs="Times New Roman" w:ascii="Times New Roman" w:hAnsi="Times New Roman"/>
          <w:b/>
          <w:bCs/>
        </w:rPr>
      </w:r>
    </w:p>
    <w:p>
      <w:pPr>
        <w:pStyle w:val="Normal"/>
        <w:rPr>
          <w:rFonts w:ascii="Times New Roman" w:hAnsi="Times New Roman" w:cs="Times New Roman"/>
          <w:b/>
          <w:bCs/>
        </w:rPr>
      </w:pPr>
      <w:r>
        <w:rPr>
          <w:rFonts w:cs="Times New Roman" w:ascii="Times New Roman" w:hAnsi="Times New Roman"/>
          <w:b/>
          <w:bCs/>
        </w:rPr>
      </w:r>
    </w:p>
    <w:p>
      <w:pPr>
        <w:pStyle w:val="Normal"/>
        <w:rPr>
          <w:rFonts w:ascii="Times New Roman" w:hAnsi="Times New Roman" w:cs="Times New Roman"/>
          <w:b/>
          <w:bCs/>
        </w:rPr>
      </w:pPr>
      <w:r>
        <w:rPr>
          <w:rFonts w:cs="Times New Roman" w:ascii="Times New Roman" w:hAnsi="Times New Roman"/>
          <w:b/>
          <w:bCs/>
        </w:rPr>
      </w:r>
    </w:p>
    <w:p>
      <w:pPr>
        <w:pStyle w:val="Normal"/>
        <w:rPr>
          <w:rFonts w:ascii="Times New Roman" w:hAnsi="Times New Roman" w:cs="Times New Roman"/>
          <w:b/>
          <w:bCs/>
        </w:rPr>
      </w:pPr>
      <w:r>
        <w:rPr>
          <w:rFonts w:cs="Times New Roman" w:ascii="Times New Roman" w:hAnsi="Times New Roman"/>
          <w:b/>
          <w:bCs/>
        </w:rPr>
      </w:r>
    </w:p>
    <w:p>
      <w:pPr>
        <w:pStyle w:val="Normal"/>
        <w:rPr>
          <w:rFonts w:ascii="Times New Roman" w:hAnsi="Times New Roman" w:cs="Times New Roman"/>
          <w:b/>
          <w:bCs/>
        </w:rPr>
      </w:pPr>
      <w:r>
        <w:rPr>
          <w:rFonts w:cs="Times New Roman" w:ascii="Times New Roman" w:hAnsi="Times New Roman"/>
          <w:b/>
          <w:bCs/>
        </w:rPr>
      </w:r>
    </w:p>
    <w:p>
      <w:pPr>
        <w:pStyle w:val="Normal"/>
        <w:rPr>
          <w:rFonts w:ascii="Times New Roman" w:hAnsi="Times New Roman" w:cs="Times New Roman"/>
          <w:b/>
          <w:bCs/>
        </w:rPr>
      </w:pPr>
      <w:r>
        <w:rPr>
          <w:rFonts w:cs="Times New Roman" w:ascii="Times New Roman" w:hAnsi="Times New Roman"/>
          <w:b/>
          <w:bCs/>
        </w:rPr>
      </w:r>
    </w:p>
    <w:p>
      <w:pPr>
        <w:pStyle w:val="Normal"/>
        <w:rPr>
          <w:rFonts w:ascii="Times New Roman" w:hAnsi="Times New Roman" w:cs="Times New Roman"/>
          <w:b/>
          <w:bCs/>
        </w:rPr>
      </w:pPr>
      <w:r>
        <w:rPr>
          <w:rFonts w:cs="Times New Roman" w:ascii="Times New Roman" w:hAnsi="Times New Roman"/>
          <w:b/>
          <w:bCs/>
        </w:rPr>
      </w:r>
    </w:p>
    <w:p>
      <w:pPr>
        <w:pStyle w:val="Normal"/>
        <w:rPr>
          <w:rFonts w:ascii="Times New Roman" w:hAnsi="Times New Roman" w:cs="Times New Roman"/>
          <w:b/>
          <w:bCs/>
        </w:rPr>
      </w:pPr>
      <w:r>
        <w:rPr>
          <w:rFonts w:cs="Times New Roman" w:ascii="Times New Roman" w:hAnsi="Times New Roman"/>
          <w:b/>
          <w:bCs/>
        </w:rPr>
      </w:r>
    </w:p>
    <w:p>
      <w:pPr>
        <w:pStyle w:val="Normal"/>
        <w:rPr>
          <w:rFonts w:ascii="Times New Roman" w:hAnsi="Times New Roman" w:cs="Times New Roman"/>
          <w:b/>
          <w:bCs/>
        </w:rPr>
      </w:pPr>
      <w:r>
        <w:rPr>
          <w:rFonts w:cs="Times New Roman" w:ascii="Times New Roman" w:hAnsi="Times New Roman"/>
          <w:b/>
          <w:bCs/>
        </w:rPr>
      </w:r>
    </w:p>
    <w:p>
      <w:pPr>
        <w:pStyle w:val="Normal"/>
        <w:rPr>
          <w:rFonts w:ascii="Times New Roman" w:hAnsi="Times New Roman" w:cs="Times New Roman"/>
          <w:b/>
          <w:bCs/>
        </w:rPr>
      </w:pPr>
      <w:r>
        <w:rPr>
          <w:rFonts w:cs="Times New Roman" w:ascii="Times New Roman" w:hAnsi="Times New Roman"/>
          <w:b/>
          <w:bCs/>
        </w:rPr>
      </w:r>
    </w:p>
    <w:p>
      <w:pPr>
        <w:pStyle w:val="Normal"/>
        <w:rPr>
          <w:rFonts w:ascii="Times New Roman" w:hAnsi="Times New Roman" w:cs="Times New Roman"/>
          <w:b/>
          <w:bCs/>
        </w:rPr>
      </w:pPr>
      <w:r>
        <w:rPr>
          <w:rFonts w:cs="Times New Roman" w:ascii="Times New Roman" w:hAnsi="Times New Roman"/>
          <w:b/>
          <w:bCs/>
        </w:rPr>
      </w:r>
    </w:p>
    <w:p>
      <w:pPr>
        <w:pStyle w:val="Normal"/>
        <w:rPr>
          <w:rFonts w:ascii="Times New Roman" w:hAnsi="Times New Roman" w:cs="Times New Roman"/>
          <w:b/>
          <w:bCs/>
        </w:rPr>
      </w:pPr>
      <w:r>
        <w:rPr>
          <w:rFonts w:cs="Times New Roman" w:ascii="Times New Roman" w:hAnsi="Times New Roman"/>
          <w:b/>
          <w:bCs/>
        </w:rPr>
      </w:r>
    </w:p>
    <w:p>
      <w:pPr>
        <w:pStyle w:val="Normal"/>
        <w:rPr>
          <w:rFonts w:ascii="Times New Roman" w:hAnsi="Times New Roman" w:cs="Times New Roman"/>
          <w:b/>
          <w:bCs/>
        </w:rPr>
      </w:pPr>
      <w:r>
        <w:rPr>
          <w:rFonts w:cs="Times New Roman" w:ascii="Times New Roman" w:hAnsi="Times New Roman"/>
          <w:b/>
          <w:bCs/>
        </w:rPr>
      </w:r>
    </w:p>
    <w:p>
      <w:pPr>
        <w:pStyle w:val="Normal"/>
        <w:rPr>
          <w:rFonts w:ascii="Times New Roman" w:hAnsi="Times New Roman" w:cs="Times New Roman"/>
          <w:b/>
          <w:bCs/>
        </w:rPr>
      </w:pPr>
      <w:r>
        <w:rPr>
          <w:rFonts w:cs="Times New Roman" w:ascii="Times New Roman" w:hAnsi="Times New Roman"/>
          <w:b/>
          <w:bCs/>
        </w:rPr>
      </w:r>
    </w:p>
    <w:p>
      <w:pPr>
        <w:pStyle w:val="Normal"/>
        <w:jc w:val="both"/>
        <w:rPr>
          <w:rFonts w:ascii="Times New Roman" w:hAnsi="Times New Roman" w:cs="Times New Roman"/>
          <w:b/>
          <w:bCs/>
        </w:rPr>
      </w:pPr>
      <w:r>
        <w:rPr>
          <w:rFonts w:cs="Times New Roman" w:ascii="Times New Roman" w:hAnsi="Times New Roman"/>
          <w:b/>
          <w:bCs/>
        </w:rPr>
        <w:t>W Standardach Ochrony Małoletnich, zwanych dalej „Standardami”, określa się:</w:t>
      </w:r>
    </w:p>
    <w:p>
      <w:pPr>
        <w:pStyle w:val="Normal"/>
        <w:jc w:val="both"/>
        <w:rPr>
          <w:rFonts w:ascii="Times New Roman" w:hAnsi="Times New Roman" w:cs="Times New Roman"/>
          <w:b/>
          <w:bCs/>
        </w:rPr>
      </w:pPr>
      <w:r>
        <w:rPr>
          <w:rFonts w:cs="Times New Roman" w:ascii="Times New Roman" w:hAnsi="Times New Roman"/>
          <w:b/>
          <w:bCs/>
        </w:rPr>
      </w:r>
    </w:p>
    <w:p>
      <w:pPr>
        <w:pStyle w:val="Normal"/>
        <w:jc w:val="both"/>
        <w:rPr>
          <w:rFonts w:ascii="Times New Roman" w:hAnsi="Times New Roman" w:cs="Times New Roman"/>
          <w:b/>
          <w:bCs/>
        </w:rPr>
      </w:pPr>
      <w:r>
        <w:rPr>
          <w:rFonts w:cs="Times New Roman" w:ascii="Times New Roman" w:hAnsi="Times New Roman"/>
          <w:b/>
          <w:bCs/>
        </w:rPr>
        <w:t xml:space="preserve"> </w:t>
      </w:r>
      <w:r>
        <w:rPr>
          <w:rFonts w:cs="Times New Roman" w:ascii="Times New Roman" w:hAnsi="Times New Roman"/>
          <w:b/>
          <w:bCs/>
        </w:rPr>
        <w:t>§ 1. Zasady bezpiecznych relacji między małoletnim a personelem Przedszkola:</w:t>
      </w:r>
    </w:p>
    <w:p>
      <w:pPr>
        <w:pStyle w:val="Normal"/>
        <w:jc w:val="both"/>
        <w:rPr>
          <w:rFonts w:ascii="Times New Roman" w:hAnsi="Times New Roman" w:cs="Times New Roman"/>
        </w:rPr>
      </w:pPr>
      <w:r>
        <w:rPr>
          <w:rFonts w:cs="Times New Roman" w:ascii="Times New Roman" w:hAnsi="Times New Roman"/>
        </w:rPr>
      </w:r>
    </w:p>
    <w:p>
      <w:pPr>
        <w:pStyle w:val="BodyText"/>
        <w:jc w:val="both"/>
        <w:rPr>
          <w:rFonts w:ascii="Times New Roman" w:hAnsi="Times New Roman" w:cs="Times New Roman"/>
        </w:rPr>
      </w:pPr>
      <w:r>
        <w:rPr>
          <w:rFonts w:cs="Times New Roman" w:ascii="Times New Roman" w:hAnsi="Times New Roman"/>
        </w:rPr>
      </w:r>
    </w:p>
    <w:p>
      <w:pPr>
        <w:pStyle w:val="BodyText"/>
        <w:ind w:end="133"/>
        <w:jc w:val="both"/>
        <w:rPr/>
      </w:pPr>
      <w:r>
        <w:rPr>
          <w:rStyle w:val="Domylnaczcionkaakapitu"/>
          <w:rFonts w:cs="Times New Roman" w:ascii="Times New Roman" w:hAnsi="Times New Roman"/>
          <w:b/>
          <w:bCs/>
        </w:rPr>
        <w:t xml:space="preserve">§ 1.1 </w:t>
      </w:r>
      <w:r>
        <w:rPr>
          <w:rStyle w:val="Domylnaczcionkaakapitu"/>
          <w:rFonts w:cs="Times New Roman" w:ascii="Times New Roman" w:hAnsi="Times New Roman"/>
        </w:rPr>
        <w:t>Zasady zatrudniania pracowników oraz dopuszczania innych osób do opieki nad małoletnimi.</w:t>
      </w:r>
    </w:p>
    <w:p>
      <w:pPr>
        <w:pStyle w:val="BodyText"/>
        <w:jc w:val="both"/>
        <w:rPr>
          <w:rFonts w:ascii="Times New Roman" w:hAnsi="Times New Roman" w:cs="Times New Roman"/>
        </w:rPr>
      </w:pPr>
      <w:r>
        <w:rPr>
          <w:rFonts w:cs="Times New Roman" w:ascii="Times New Roman" w:hAnsi="Times New Roman"/>
        </w:rPr>
      </w:r>
    </w:p>
    <w:p>
      <w:pPr>
        <w:pStyle w:val="BodyText"/>
        <w:numPr>
          <w:ilvl w:val="0"/>
          <w:numId w:val="32"/>
        </w:numPr>
        <w:tabs>
          <w:tab w:val="clear" w:pos="709"/>
        </w:tabs>
        <w:ind w:hanging="0" w:start="136" w:end="130"/>
        <w:jc w:val="both"/>
        <w:rPr>
          <w:rFonts w:ascii="Times New Roman" w:hAnsi="Times New Roman" w:cs="Times New Roman"/>
        </w:rPr>
      </w:pPr>
      <w:r>
        <w:rPr>
          <w:rFonts w:cs="Times New Roman" w:ascii="Times New Roman" w:hAnsi="Times New Roman"/>
        </w:rPr>
        <w:t>Dyrektor przedszkola przed nawiązaniem stosunku pracy, niezależne od podstawy nawiązania stosunku pracy (Karta Nauczyciela, Kodeks pracy) oraz terminu jej trwania uzyskuje informacje:</w:t>
      </w:r>
    </w:p>
    <w:p>
      <w:pPr>
        <w:pStyle w:val="BodyText"/>
        <w:numPr>
          <w:ilvl w:val="0"/>
          <w:numId w:val="33"/>
        </w:numPr>
        <w:ind w:end="135"/>
        <w:jc w:val="both"/>
        <w:rPr>
          <w:rFonts w:ascii="Times New Roman" w:hAnsi="Times New Roman" w:cs="Times New Roman"/>
        </w:rPr>
      </w:pPr>
      <w:r>
        <w:rPr>
          <w:rFonts w:cs="Times New Roman" w:ascii="Times New Roman" w:hAnsi="Times New Roman"/>
        </w:rPr>
        <w:t>w przypadku każdego pracownika, wolontariusza, praktykanta z Krajowego Rejestru Karnego w zakresie przestępstw określonych w rozdziale XIX i XXV Kodeksu karnego, w art. 189a i art. 207 Kodeksu karnego oraz w ustawie z dnia 29 lipca 2005 r. o przeciwdziałaniu narkomanii (Dz. U. z 2023 r. poz. 172 oraz z 2022 r. poz. 2600), lub za odpowiadające tym przestępstwom czyny zabronione określone w przepisach prawa obcego;</w:t>
      </w:r>
    </w:p>
    <w:p>
      <w:pPr>
        <w:pStyle w:val="BodyText"/>
        <w:numPr>
          <w:ilvl w:val="0"/>
          <w:numId w:val="33"/>
        </w:numPr>
        <w:ind w:end="135"/>
        <w:jc w:val="both"/>
        <w:rPr>
          <w:rFonts w:ascii="Times New Roman" w:hAnsi="Times New Roman" w:cs="Times New Roman"/>
        </w:rPr>
      </w:pPr>
      <w:r>
        <w:rPr>
          <w:rFonts w:cs="Times New Roman" w:ascii="Times New Roman" w:hAnsi="Times New Roman"/>
        </w:rPr>
        <w:t>w przypadku zatrudnienia osoby na stanowisku pedagogicznym, w tym praktykantów i wolontariuszy dopuszczonych do pracy z uczniami zaświadczenie z Rejestru Orzeczeń Dyscyplinarnych dla Nauczycieli;</w:t>
      </w:r>
    </w:p>
    <w:p>
      <w:pPr>
        <w:pStyle w:val="BodyText"/>
        <w:numPr>
          <w:ilvl w:val="0"/>
          <w:numId w:val="33"/>
        </w:numPr>
        <w:ind w:end="135"/>
        <w:jc w:val="both"/>
        <w:rPr>
          <w:rFonts w:ascii="Times New Roman" w:hAnsi="Times New Roman" w:cs="Times New Roman"/>
        </w:rPr>
      </w:pPr>
      <w:r>
        <w:rPr>
          <w:rFonts w:cs="Times New Roman" w:ascii="Times New Roman" w:hAnsi="Times New Roman"/>
        </w:rPr>
        <w:t>w przypadku zatrudnienia każdej osoby w szkole i dopuszczeniem wolontariuszy lub praktykantów do kontaktu z uczniami i opieki, z Rejestru Sprawców Przestępstw na Tle Seksualnym z dostępem ograniczonym.</w:t>
      </w:r>
    </w:p>
    <w:p>
      <w:pPr>
        <w:pStyle w:val="BodyText"/>
        <w:numPr>
          <w:ilvl w:val="0"/>
          <w:numId w:val="34"/>
        </w:numPr>
        <w:tabs>
          <w:tab w:val="clear" w:pos="709"/>
        </w:tabs>
        <w:ind w:hanging="0" w:start="136" w:end="134"/>
        <w:jc w:val="both"/>
        <w:rPr/>
      </w:pPr>
      <w:r>
        <w:rPr>
          <w:rStyle w:val="Domylnaczcionkaakapitu"/>
          <w:rFonts w:cs="Times New Roman" w:ascii="Times New Roman" w:hAnsi="Times New Roman"/>
        </w:rPr>
        <w:t xml:space="preserve">Nie jest wymagane przedstawienie zaświadczeń, w przypadku, gdy z </w:t>
      </w:r>
      <w:hyperlink r:id="rId2" w:tgtFrame="_top">
        <w:r>
          <w:rPr>
            <w:rStyle w:val="Hyperlink"/>
            <w:rFonts w:cs="Times New Roman" w:ascii="Times New Roman" w:hAnsi="Times New Roman"/>
          </w:rPr>
          <w:t>nauczycielem</w:t>
        </w:r>
      </w:hyperlink>
      <w:r>
        <w:rPr>
          <w:rStyle w:val="Domylnaczcionkaakapitu"/>
          <w:rFonts w:cs="Times New Roman" w:ascii="Times New Roman" w:hAnsi="Times New Roman"/>
        </w:rPr>
        <w:t xml:space="preserve"> jest nawiązywany kolejny stosunek pracy w tej samej </w:t>
      </w:r>
      <w:hyperlink r:id="rId3" w:tgtFrame="_top">
        <w:r>
          <w:rPr>
            <w:rStyle w:val="Hyperlink"/>
            <w:rFonts w:cs="Times New Roman" w:ascii="Times New Roman" w:hAnsi="Times New Roman"/>
          </w:rPr>
          <w:t>szkole</w:t>
        </w:r>
      </w:hyperlink>
      <w:r>
        <w:rPr>
          <w:rStyle w:val="Domylnaczcionkaakapitu"/>
          <w:rFonts w:cs="Times New Roman" w:ascii="Times New Roman" w:hAnsi="Times New Roman"/>
        </w:rPr>
        <w:t xml:space="preserve"> w ciągu 3 miesięcy od dnia rozwiązania albo wygaśnięcia na podstawie art. 20 ust. 5c poprzedniego stosunku pracy.</w:t>
      </w:r>
    </w:p>
    <w:p>
      <w:pPr>
        <w:pStyle w:val="BodyText"/>
        <w:tabs>
          <w:tab w:val="clear" w:pos="709"/>
        </w:tabs>
        <w:ind w:start="136" w:end="134"/>
        <w:jc w:val="both"/>
        <w:rPr>
          <w:rFonts w:ascii="Times New Roman" w:hAnsi="Times New Roman" w:cs="Times New Roman"/>
        </w:rPr>
      </w:pPr>
      <w:r>
        <w:rPr>
          <w:rFonts w:cs="Times New Roman" w:ascii="Times New Roman" w:hAnsi="Times New Roman"/>
        </w:rPr>
      </w:r>
    </w:p>
    <w:p>
      <w:pPr>
        <w:pStyle w:val="BodyText"/>
        <w:numPr>
          <w:ilvl w:val="0"/>
          <w:numId w:val="35"/>
        </w:numPr>
        <w:tabs>
          <w:tab w:val="clear" w:pos="709"/>
        </w:tabs>
        <w:ind w:hanging="0" w:start="136" w:end="133"/>
        <w:jc w:val="both"/>
        <w:rPr>
          <w:rFonts w:ascii="Times New Roman" w:hAnsi="Times New Roman" w:cs="Times New Roman"/>
        </w:rPr>
      </w:pPr>
      <w:r>
        <w:rPr>
          <w:rFonts w:cs="Times New Roman" w:ascii="Times New Roman" w:hAnsi="Times New Roman"/>
        </w:rPr>
        <w:t>Pracownicy zatrudnieni na stanowiskach pedagogicznych składają przed nawiązaniem stosunku pracy pisemne potwierdzenie spełniania warunku:</w:t>
      </w:r>
    </w:p>
    <w:p>
      <w:pPr>
        <w:pStyle w:val="BodyText"/>
        <w:numPr>
          <w:ilvl w:val="0"/>
          <w:numId w:val="36"/>
        </w:numPr>
        <w:jc w:val="both"/>
        <w:rPr>
          <w:rFonts w:ascii="Times New Roman" w:hAnsi="Times New Roman" w:cs="Times New Roman"/>
        </w:rPr>
      </w:pPr>
      <w:r>
        <w:rPr>
          <w:rFonts w:cs="Times New Roman" w:ascii="Times New Roman" w:hAnsi="Times New Roman"/>
        </w:rPr>
        <w:t>posiadania pełnej zdolności do czynności prawnych i korzystania z praw publicznych,</w:t>
      </w:r>
    </w:p>
    <w:p>
      <w:pPr>
        <w:pStyle w:val="BodyText"/>
        <w:numPr>
          <w:ilvl w:val="0"/>
          <w:numId w:val="36"/>
        </w:numPr>
        <w:jc w:val="both"/>
        <w:rPr>
          <w:rFonts w:ascii="Times New Roman" w:hAnsi="Times New Roman" w:cs="Times New Roman"/>
        </w:rPr>
      </w:pPr>
      <w:r>
        <w:rPr>
          <w:rFonts w:cs="Times New Roman" w:ascii="Times New Roman" w:hAnsi="Times New Roman"/>
        </w:rPr>
        <w:t>że nie toczy się przeciwko kandydatowi postępowanie karne w sprawie o umyślne przestępstwo ścigane z oskarżenia publicznego lub postępowanie dyscyplinarne.</w:t>
      </w:r>
    </w:p>
    <w:p>
      <w:pPr>
        <w:pStyle w:val="BodyText"/>
        <w:numPr>
          <w:ilvl w:val="0"/>
          <w:numId w:val="37"/>
        </w:numPr>
        <w:tabs>
          <w:tab w:val="clear" w:pos="709"/>
        </w:tabs>
        <w:ind w:hanging="0" w:start="136" w:end="132"/>
        <w:jc w:val="both"/>
        <w:rPr>
          <w:rFonts w:ascii="Times New Roman" w:hAnsi="Times New Roman" w:cs="Times New Roman"/>
        </w:rPr>
      </w:pPr>
      <w:r>
        <w:rPr>
          <w:rFonts w:cs="Times New Roman" w:ascii="Times New Roman" w:hAnsi="Times New Roman"/>
        </w:rPr>
        <w:t>W  przypadku  zatrudniania  kandydata  do  pracy  lub  dopuszczenia  do  kontaktu z dziećmi osoby posiadającej obywatelstwo innego państwa jest on zobowiązany do złożenia przed zatrudnieniem lub dopuszczeniem do kontaktu z uczniami informacji z rejestru karnego państwa, którego jest obywatelem, uzyskiwanej do celów działalności zawodowej lub wolontariackiej związanej z kontaktami z małoletnimi.</w:t>
      </w:r>
    </w:p>
    <w:p>
      <w:pPr>
        <w:pStyle w:val="BodyText"/>
        <w:tabs>
          <w:tab w:val="clear" w:pos="709"/>
        </w:tabs>
        <w:ind w:start="136"/>
        <w:rPr>
          <w:rFonts w:ascii="Times New Roman" w:hAnsi="Times New Roman" w:cs="Times New Roman"/>
        </w:rPr>
      </w:pPr>
      <w:r>
        <w:rPr>
          <w:rFonts w:cs="Times New Roman" w:ascii="Times New Roman" w:hAnsi="Times New Roman"/>
        </w:rPr>
      </w:r>
    </w:p>
    <w:p>
      <w:pPr>
        <w:pStyle w:val="BodyText"/>
        <w:numPr>
          <w:ilvl w:val="0"/>
          <w:numId w:val="38"/>
        </w:numPr>
        <w:tabs>
          <w:tab w:val="clear" w:pos="709"/>
        </w:tabs>
        <w:ind w:hanging="0" w:start="136" w:end="132"/>
        <w:jc w:val="both"/>
        <w:rPr>
          <w:rFonts w:ascii="Times New Roman" w:hAnsi="Times New Roman" w:cs="Times New Roman"/>
        </w:rPr>
      </w:pPr>
      <w:r>
        <w:rPr>
          <w:rFonts w:cs="Times New Roman" w:ascii="Times New Roman" w:hAnsi="Times New Roman"/>
        </w:rPr>
        <w:t>W przypadku, gdy prawo państwa, którego obywatelem jest osoba, o której mowa w pkt 4 nie przewiduje wydawania informacji do celów działalności zawodowej lub wolontariackiej  związanej  z  kontaktami  z  małoletnimi,  osoba  ta  przedkłada  informację                      z rejestru karnego tego państwa.</w:t>
      </w:r>
    </w:p>
    <w:p>
      <w:pPr>
        <w:pStyle w:val="BodyText"/>
        <w:numPr>
          <w:ilvl w:val="0"/>
          <w:numId w:val="39"/>
        </w:numPr>
        <w:tabs>
          <w:tab w:val="clear" w:pos="709"/>
        </w:tabs>
        <w:ind w:hanging="0" w:start="136" w:end="130"/>
        <w:jc w:val="both"/>
        <w:rPr>
          <w:rFonts w:ascii="Times New Roman" w:hAnsi="Times New Roman" w:cs="Times New Roman"/>
        </w:rPr>
      </w:pPr>
      <w:r>
        <w:rPr>
          <w:rFonts w:cs="Times New Roman" w:ascii="Times New Roman" w:hAnsi="Times New Roman"/>
        </w:rPr>
        <w:t>Informacje, o których mowa w pkt 4 – 8, pracodawca utrwala w formie wydruku i załącza do akt osobowych pracownika albo dokumentacji dotyczącej osoby dopuszczonej do działalności związanej z wychowaniem, edukacją, wypoczynkiem, świadczeniem porad psychologicznych, rozwojem duchowym, uprawianiem sportu lub realizacją innych zainteresowań przez małoletnich, lub z opieką nad nimi.</w:t>
      </w:r>
    </w:p>
    <w:p>
      <w:pPr>
        <w:pStyle w:val="BodyText"/>
        <w:numPr>
          <w:ilvl w:val="0"/>
          <w:numId w:val="40"/>
        </w:numPr>
        <w:tabs>
          <w:tab w:val="clear" w:pos="709"/>
        </w:tabs>
        <w:ind w:hanging="0" w:start="136" w:end="132"/>
        <w:jc w:val="both"/>
        <w:rPr>
          <w:rFonts w:ascii="Times New Roman" w:hAnsi="Times New Roman" w:cs="Times New Roman"/>
        </w:rPr>
      </w:pPr>
      <w:r>
        <w:rPr>
          <w:rFonts w:cs="Times New Roman" w:ascii="Times New Roman" w:hAnsi="Times New Roman"/>
        </w:rPr>
        <w:t>Informacje oraz oświadczenia, o których mowa w pkt 5 - 8, pracodawca załącza do akt osobowych pracownika albo dokumentacji dotyczącej osoby dopuszczonej do takiej działalności.</w:t>
      </w:r>
    </w:p>
    <w:p>
      <w:pPr>
        <w:pStyle w:val="BodyText"/>
        <w:numPr>
          <w:ilvl w:val="0"/>
          <w:numId w:val="41"/>
        </w:numPr>
        <w:tabs>
          <w:tab w:val="clear" w:pos="709"/>
        </w:tabs>
        <w:ind w:hanging="0" w:start="136" w:end="133"/>
        <w:jc w:val="both"/>
        <w:rPr>
          <w:rFonts w:ascii="Times New Roman" w:hAnsi="Times New Roman" w:cs="Times New Roman"/>
        </w:rPr>
      </w:pPr>
      <w:r>
        <w:rPr>
          <w:rFonts w:cs="Times New Roman" w:ascii="Times New Roman" w:hAnsi="Times New Roman"/>
        </w:rPr>
        <w:t>Zatrudniani pracownicy, praktykanci i wolontariusze przed rozpoczęciem pracy lub dopuszczeniem do kontaktu z uczniami są zobowiązani do zapoznania się z:</w:t>
      </w:r>
    </w:p>
    <w:p>
      <w:pPr>
        <w:pStyle w:val="BodyText"/>
        <w:numPr>
          <w:ilvl w:val="0"/>
          <w:numId w:val="42"/>
        </w:numPr>
        <w:spacing w:before="0" w:after="0"/>
        <w:jc w:val="both"/>
        <w:rPr>
          <w:rFonts w:ascii="Times New Roman" w:hAnsi="Times New Roman" w:cs="Times New Roman"/>
        </w:rPr>
      </w:pPr>
      <w:r>
        <w:rPr>
          <w:rFonts w:cs="Times New Roman" w:ascii="Times New Roman" w:hAnsi="Times New Roman"/>
        </w:rPr>
        <w:t>Statutem przedszkola,</w:t>
      </w:r>
    </w:p>
    <w:p>
      <w:pPr>
        <w:pStyle w:val="BodyText"/>
        <w:numPr>
          <w:ilvl w:val="0"/>
          <w:numId w:val="42"/>
        </w:numPr>
        <w:spacing w:before="0" w:after="0"/>
        <w:jc w:val="both"/>
        <w:rPr>
          <w:rFonts w:ascii="Times New Roman" w:hAnsi="Times New Roman" w:cs="Times New Roman"/>
        </w:rPr>
      </w:pPr>
      <w:r>
        <w:rPr>
          <w:rFonts w:cs="Times New Roman" w:ascii="Times New Roman" w:hAnsi="Times New Roman"/>
        </w:rPr>
        <w:t>Regulaminem pracy,</w:t>
      </w:r>
    </w:p>
    <w:p>
      <w:pPr>
        <w:pStyle w:val="BodyText"/>
        <w:numPr>
          <w:ilvl w:val="0"/>
          <w:numId w:val="42"/>
        </w:numPr>
        <w:spacing w:before="0" w:after="0"/>
        <w:jc w:val="both"/>
        <w:rPr>
          <w:rFonts w:ascii="Times New Roman" w:hAnsi="Times New Roman" w:cs="Times New Roman"/>
        </w:rPr>
      </w:pPr>
      <w:r>
        <w:rPr>
          <w:rFonts w:cs="Times New Roman" w:ascii="Times New Roman" w:hAnsi="Times New Roman"/>
        </w:rPr>
        <w:t>Standardami ochrony małoletnich,</w:t>
      </w:r>
    </w:p>
    <w:p>
      <w:pPr>
        <w:pStyle w:val="BodyText"/>
        <w:numPr>
          <w:ilvl w:val="0"/>
          <w:numId w:val="42"/>
        </w:numPr>
        <w:spacing w:before="0" w:after="0"/>
        <w:jc w:val="both"/>
        <w:rPr>
          <w:rFonts w:ascii="Times New Roman" w:hAnsi="Times New Roman" w:cs="Times New Roman"/>
        </w:rPr>
      </w:pPr>
      <w:r>
        <w:rPr>
          <w:rFonts w:cs="Times New Roman" w:ascii="Times New Roman" w:hAnsi="Times New Roman"/>
        </w:rPr>
        <w:t>Regulaminami i instrukcjami bhp i p/poż,</w:t>
      </w:r>
    </w:p>
    <w:p>
      <w:pPr>
        <w:pStyle w:val="BodyText"/>
        <w:numPr>
          <w:ilvl w:val="0"/>
          <w:numId w:val="42"/>
        </w:numPr>
        <w:spacing w:before="0" w:after="0"/>
        <w:jc w:val="both"/>
        <w:rPr>
          <w:rFonts w:ascii="Times New Roman" w:hAnsi="Times New Roman" w:cs="Times New Roman"/>
        </w:rPr>
      </w:pPr>
      <w:r>
        <w:rPr>
          <w:rFonts w:cs="Times New Roman" w:ascii="Times New Roman" w:hAnsi="Times New Roman"/>
        </w:rPr>
        <w:t>Polityką bezpieczeństwa przetwarzania danych osobowych (RODO).</w:t>
      </w:r>
    </w:p>
    <w:p>
      <w:pPr>
        <w:pStyle w:val="BodyText"/>
        <w:tabs>
          <w:tab w:val="clear" w:pos="709"/>
        </w:tabs>
        <w:spacing w:before="0" w:after="0"/>
        <w:ind w:start="856"/>
        <w:jc w:val="both"/>
        <w:rPr>
          <w:rFonts w:ascii="Times New Roman" w:hAnsi="Times New Roman" w:cs="Times New Roman"/>
        </w:rPr>
      </w:pPr>
      <w:r>
        <w:rPr>
          <w:rFonts w:cs="Times New Roman" w:ascii="Times New Roman" w:hAnsi="Times New Roman"/>
        </w:rPr>
      </w:r>
    </w:p>
    <w:p>
      <w:pPr>
        <w:pStyle w:val="BodyText"/>
        <w:numPr>
          <w:ilvl w:val="0"/>
          <w:numId w:val="43"/>
        </w:numPr>
        <w:tabs>
          <w:tab w:val="clear" w:pos="709"/>
        </w:tabs>
        <w:ind w:hanging="0" w:start="136" w:end="130"/>
        <w:jc w:val="both"/>
        <w:rPr>
          <w:rFonts w:ascii="Times New Roman" w:hAnsi="Times New Roman" w:cs="Times New Roman"/>
        </w:rPr>
      </w:pPr>
      <w:r>
        <w:rPr>
          <w:rFonts w:cs="Times New Roman" w:ascii="Times New Roman" w:hAnsi="Times New Roman"/>
        </w:rPr>
        <w:t>Potwierdzenie zapoznania się z w/w dokumentami oraz oświadczenia o zobowiązaniu się do ich przestrzegania składane jest w formie pisemnej i umieszczone w aktach osobowych.</w:t>
      </w:r>
    </w:p>
    <w:p>
      <w:pPr>
        <w:pStyle w:val="BodyText"/>
        <w:jc w:val="both"/>
        <w:rPr>
          <w:rFonts w:ascii="Times New Roman" w:hAnsi="Times New Roman" w:cs="Times New Roman"/>
        </w:rPr>
      </w:pPr>
      <w:r>
        <w:rPr>
          <w:rFonts w:cs="Times New Roman" w:ascii="Times New Roman" w:hAnsi="Times New Roman"/>
        </w:rPr>
      </w:r>
    </w:p>
    <w:p>
      <w:pPr>
        <w:pStyle w:val="NormalnyWeb"/>
        <w:spacing w:lineRule="auto" w:line="276" w:before="0" w:after="0"/>
        <w:contextualSpacing/>
        <w:jc w:val="both"/>
        <w:rPr/>
      </w:pPr>
      <w:r>
        <w:rPr>
          <w:rStyle w:val="Domylnaczcionkaakapitu"/>
          <w:b/>
          <w:bCs/>
          <w:szCs w:val="24"/>
        </w:rPr>
        <w:t xml:space="preserve"> </w:t>
      </w:r>
      <w:r>
        <w:rPr>
          <w:rStyle w:val="Domylnaczcionkaakapitu"/>
          <w:b/>
          <w:bCs/>
          <w:szCs w:val="24"/>
        </w:rPr>
        <w:t xml:space="preserve">§ 1.2  </w:t>
      </w:r>
      <w:r>
        <w:rPr>
          <w:rStyle w:val="Domylnaczcionkaakapitu"/>
          <w:szCs w:val="24"/>
        </w:rPr>
        <w:t>Pracownicy Przedszkola:</w:t>
      </w:r>
    </w:p>
    <w:p>
      <w:pPr>
        <w:pStyle w:val="NormalnyWeb"/>
        <w:numPr>
          <w:ilvl w:val="0"/>
          <w:numId w:val="51"/>
        </w:numPr>
        <w:tabs>
          <w:tab w:val="clear" w:pos="709"/>
        </w:tabs>
        <w:spacing w:lineRule="auto" w:line="276" w:before="0" w:after="0"/>
        <w:ind w:start="1164"/>
        <w:contextualSpacing/>
        <w:jc w:val="both"/>
        <w:rPr>
          <w:szCs w:val="24"/>
        </w:rPr>
      </w:pPr>
      <w:r>
        <w:rPr>
          <w:szCs w:val="24"/>
        </w:rPr>
        <w:t>działają dla dobra dziecka i w jego najlepiej pojętym interesie;</w:t>
      </w:r>
    </w:p>
    <w:p>
      <w:pPr>
        <w:pStyle w:val="NormalnyWeb"/>
        <w:numPr>
          <w:ilvl w:val="0"/>
          <w:numId w:val="3"/>
        </w:numPr>
        <w:tabs>
          <w:tab w:val="clear" w:pos="709"/>
        </w:tabs>
        <w:spacing w:lineRule="auto" w:line="276" w:before="0" w:after="0"/>
        <w:ind w:start="1164"/>
        <w:contextualSpacing/>
        <w:jc w:val="both"/>
        <w:rPr>
          <w:szCs w:val="24"/>
        </w:rPr>
      </w:pPr>
      <w:r>
        <w:rPr>
          <w:szCs w:val="24"/>
        </w:rPr>
        <w:t>traktują dziecko z poszanowaniem jego  godności i potrzeb;</w:t>
      </w:r>
    </w:p>
    <w:p>
      <w:pPr>
        <w:pStyle w:val="NormalnyWeb"/>
        <w:numPr>
          <w:ilvl w:val="0"/>
          <w:numId w:val="3"/>
        </w:numPr>
        <w:tabs>
          <w:tab w:val="clear" w:pos="709"/>
        </w:tabs>
        <w:spacing w:lineRule="auto" w:line="276" w:before="0" w:after="0"/>
        <w:ind w:start="1164"/>
        <w:contextualSpacing/>
        <w:jc w:val="both"/>
        <w:rPr>
          <w:szCs w:val="24"/>
        </w:rPr>
      </w:pPr>
      <w:r>
        <w:rPr>
          <w:szCs w:val="24"/>
        </w:rPr>
        <w:t>wszelkie działania podejmują w ramach obowiązującego prawa, przepisów wewnątrzszkolnych oraz swoich kompetencji;</w:t>
      </w:r>
    </w:p>
    <w:p>
      <w:pPr>
        <w:pStyle w:val="NormalnyWeb"/>
        <w:numPr>
          <w:ilvl w:val="0"/>
          <w:numId w:val="3"/>
        </w:numPr>
        <w:tabs>
          <w:tab w:val="clear" w:pos="709"/>
        </w:tabs>
        <w:spacing w:lineRule="auto" w:line="276" w:before="0" w:after="0"/>
        <w:ind w:start="1164"/>
        <w:contextualSpacing/>
        <w:jc w:val="both"/>
        <w:rPr>
          <w:szCs w:val="24"/>
        </w:rPr>
      </w:pPr>
      <w:r>
        <w:rPr>
          <w:szCs w:val="24"/>
        </w:rPr>
        <w:t>działają w sposób otwarty i przejrzysty, aby zminimalizować ryzyko błędnej interpretacji swojego zachowania/postępowania;</w:t>
      </w:r>
    </w:p>
    <w:p>
      <w:pPr>
        <w:pStyle w:val="NormalnyWeb"/>
        <w:numPr>
          <w:ilvl w:val="0"/>
          <w:numId w:val="3"/>
        </w:numPr>
        <w:tabs>
          <w:tab w:val="clear" w:pos="709"/>
        </w:tabs>
        <w:spacing w:lineRule="auto" w:line="276" w:before="0" w:after="0"/>
        <w:ind w:start="1164"/>
        <w:contextualSpacing/>
        <w:jc w:val="both"/>
        <w:rPr>
          <w:szCs w:val="24"/>
        </w:rPr>
      </w:pPr>
      <w:r>
        <w:rPr>
          <w:szCs w:val="24"/>
        </w:rPr>
        <w:t>informują dzieci, że jeśli czują się niekomfortowo w jakiejś sytuacji, wobec konkretnego zachowania czy słów, mogą o tym powiedzieć i oczekiwać odpowiedniej reakcji i/lub pomocy;</w:t>
      </w:r>
    </w:p>
    <w:p>
      <w:pPr>
        <w:pStyle w:val="NormalnyWeb"/>
        <w:numPr>
          <w:ilvl w:val="0"/>
          <w:numId w:val="3"/>
        </w:numPr>
        <w:tabs>
          <w:tab w:val="clear" w:pos="709"/>
        </w:tabs>
        <w:spacing w:lineRule="auto" w:line="276" w:before="0" w:after="0"/>
        <w:ind w:start="1164"/>
        <w:contextualSpacing/>
        <w:jc w:val="both"/>
        <w:rPr>
          <w:szCs w:val="24"/>
        </w:rPr>
      </w:pPr>
      <w:r>
        <w:rPr>
          <w:szCs w:val="24"/>
        </w:rPr>
        <w:t>w komunikacji z dziećmi zachowują cierpliwość i szacunek dla dziecka;</w:t>
      </w:r>
    </w:p>
    <w:p>
      <w:pPr>
        <w:pStyle w:val="NormalnyWeb"/>
        <w:numPr>
          <w:ilvl w:val="0"/>
          <w:numId w:val="3"/>
        </w:numPr>
        <w:tabs>
          <w:tab w:val="clear" w:pos="709"/>
        </w:tabs>
        <w:spacing w:lineRule="auto" w:line="276" w:before="0" w:after="0"/>
        <w:ind w:start="1164"/>
        <w:contextualSpacing/>
        <w:jc w:val="both"/>
        <w:rPr>
          <w:szCs w:val="24"/>
        </w:rPr>
      </w:pPr>
      <w:r>
        <w:rPr>
          <w:szCs w:val="24"/>
        </w:rPr>
        <w:t>uważnie słuchają dzieci i udzielają im odpowiedzi adekwatnych do ich wieku i danej sytuacji.</w:t>
      </w:r>
    </w:p>
    <w:p>
      <w:pPr>
        <w:pStyle w:val="NormalnyWeb"/>
        <w:spacing w:lineRule="auto" w:line="276" w:before="0" w:after="0"/>
        <w:jc w:val="both"/>
        <w:rPr>
          <w:szCs w:val="24"/>
        </w:rPr>
      </w:pPr>
      <w:r>
        <w:rPr>
          <w:szCs w:val="24"/>
        </w:rPr>
      </w:r>
    </w:p>
    <w:p>
      <w:pPr>
        <w:pStyle w:val="NormalnyWeb"/>
        <w:numPr>
          <w:ilvl w:val="0"/>
          <w:numId w:val="2"/>
        </w:numPr>
        <w:spacing w:lineRule="auto" w:line="276" w:before="0" w:after="0"/>
        <w:contextualSpacing/>
        <w:jc w:val="both"/>
        <w:rPr>
          <w:szCs w:val="24"/>
        </w:rPr>
      </w:pPr>
      <w:r>
        <w:rPr>
          <w:szCs w:val="24"/>
        </w:rPr>
        <w:t>Podejmując decyzje dotyczące dziecka, należy je poinformować o tym i starać się brać pod uwagę jego oczekiwania.</w:t>
      </w:r>
    </w:p>
    <w:p>
      <w:pPr>
        <w:pStyle w:val="NormalnyWeb"/>
        <w:numPr>
          <w:ilvl w:val="0"/>
          <w:numId w:val="2"/>
        </w:numPr>
        <w:spacing w:lineRule="auto" w:line="276" w:before="0" w:after="0"/>
        <w:contextualSpacing/>
        <w:jc w:val="both"/>
        <w:rPr>
          <w:szCs w:val="24"/>
        </w:rPr>
      </w:pPr>
      <w:r>
        <w:rPr>
          <w:szCs w:val="24"/>
        </w:rPr>
        <w:t>Należy szanować prawo dziecka do prywatności. Jeśli konieczne jest odstąpienie od zasady poufności, aby chronić dziecko lub innych uczniów, należy dziecku to wyjaśnić najszybciej jak to możliwe.</w:t>
      </w:r>
    </w:p>
    <w:p>
      <w:pPr>
        <w:pStyle w:val="NormalnyWeb"/>
        <w:numPr>
          <w:ilvl w:val="0"/>
          <w:numId w:val="2"/>
        </w:numPr>
        <w:spacing w:lineRule="auto" w:line="276" w:before="0" w:after="0"/>
        <w:contextualSpacing/>
        <w:jc w:val="both"/>
        <w:rPr>
          <w:szCs w:val="24"/>
        </w:rPr>
      </w:pPr>
      <w:r>
        <w:rPr>
          <w:szCs w:val="24"/>
        </w:rPr>
        <w:t>Jeśli pojawi się konieczność porozmawiania z dzieckiem na osobności, należy zostawić uchylone drzwi do pomieszczenia i zadbać, aby być w zasięgu wzroku innych. Można też poprosić drugiego nauczyciela (lub psychologa/pedagoga) o obecność podczas takiej rozmowy.</w:t>
      </w:r>
    </w:p>
    <w:p>
      <w:pPr>
        <w:pStyle w:val="NormalnyWeb"/>
        <w:numPr>
          <w:ilvl w:val="0"/>
          <w:numId w:val="2"/>
        </w:numPr>
        <w:spacing w:lineRule="auto" w:line="276" w:before="0" w:after="0"/>
        <w:contextualSpacing/>
        <w:jc w:val="both"/>
        <w:rPr>
          <w:szCs w:val="24"/>
        </w:rPr>
      </w:pPr>
      <w:r>
        <w:rPr>
          <w:szCs w:val="24"/>
        </w:rPr>
        <w:t>Należy doceniać i szanować wkład dzieci w podejmowane działania, zachęcać do aktywności i traktować równo, bez względu na płeć, orientację seksualną, sprawność/niepełnosprawność, status społeczny, etniczny, kulturowy, religijny i światopogląd.</w:t>
      </w:r>
    </w:p>
    <w:p>
      <w:pPr>
        <w:pStyle w:val="NormalnyWeb"/>
        <w:numPr>
          <w:ilvl w:val="0"/>
          <w:numId w:val="2"/>
        </w:numPr>
        <w:spacing w:lineRule="auto" w:line="276" w:before="0" w:after="0"/>
        <w:contextualSpacing/>
        <w:jc w:val="both"/>
        <w:rPr/>
      </w:pPr>
      <w:r>
        <w:rPr>
          <w:rStyle w:val="Domylnaczcionkaakapitu"/>
          <w:szCs w:val="24"/>
        </w:rPr>
        <w:t>Istnieją jednak sytuacje, w których fizyczny kontakt z dzieckiem może być stosowny pod w</w:t>
      </w:r>
      <w:r>
        <w:rPr>
          <w:rStyle w:val="Domylnaczcionkaakapitu"/>
          <w:color w:val="1C1C1C"/>
          <w:szCs w:val="24"/>
        </w:rPr>
        <w:t>arunkiem, że spełnia on zasady bezpiecznego kontaktu, tj. jest odpowiedzią na potrzeby dziecka w danym momencie, uwzględnia wiek dziecka, etap rozwojowy, płeć, kontekst kulturowy i sytuacyjny. Nie można jednak wyznaczyć uniwersalnej stosowności każdego takiego kontaktu fizycznego, ponieważ zachowanie odpowiednie wobec jednego dziecka może być nieodpowiednie wobec innego. Zawsze należy kierować się profesjonalnym osądem, słuchając, obserwując i odnotowując reakcję dziecka, pytając je o zgodę na kontakt fizyczny (np. przytulenie) i zachowując świadomość, że nawet przy dobrych intencjach taki kontakt może być błędnie zinterpretowany przez dziecko lub osoby trzecie.</w:t>
      </w:r>
    </w:p>
    <w:p>
      <w:pPr>
        <w:pStyle w:val="NormalnyWeb"/>
        <w:numPr>
          <w:ilvl w:val="0"/>
          <w:numId w:val="2"/>
        </w:numPr>
        <w:spacing w:lineRule="auto" w:line="276" w:before="0" w:after="0"/>
        <w:contextualSpacing/>
        <w:jc w:val="both"/>
        <w:rPr>
          <w:color w:val="1C1C1C"/>
          <w:szCs w:val="24"/>
        </w:rPr>
      </w:pPr>
      <w:r>
        <w:rPr>
          <w:color w:val="1C1C1C"/>
          <w:szCs w:val="24"/>
        </w:rPr>
        <w:t>Zawsze należy być przygotowanym na wyjaśnienie swoich zachowań i działań.</w:t>
      </w:r>
    </w:p>
    <w:p>
      <w:pPr>
        <w:pStyle w:val="NormalnyWeb"/>
        <w:numPr>
          <w:ilvl w:val="0"/>
          <w:numId w:val="2"/>
        </w:numPr>
        <w:spacing w:lineRule="auto" w:line="276" w:before="0" w:after="0"/>
        <w:contextualSpacing/>
        <w:jc w:val="both"/>
        <w:rPr/>
      </w:pPr>
      <w:r>
        <w:rPr>
          <w:rStyle w:val="Domylnaczcionkaakapitu"/>
          <w:color w:val="1C1C1C"/>
          <w:szCs w:val="24"/>
        </w:rPr>
        <w:t>Należy zachować szczególną ostrożność wobec dzieci, które doświadczyły krzywdzenia, w tym seksualnego, fizycznego bądź zaniedbania. Takie doświadczenia mogą czasem sprawić, że dziecko będzie dążyć do nawiązania niestosownych bądź nieadekwatnych fizycznych kontaktów z dorosłymi. W takich sytuacjach należy reagować z wyczuciem, ale stanowczo              i pomóc dziecku zrozumieć znaczenie osobistych granic.</w:t>
      </w:r>
    </w:p>
    <w:p>
      <w:pPr>
        <w:pStyle w:val="NormalnyWeb"/>
        <w:numPr>
          <w:ilvl w:val="0"/>
          <w:numId w:val="2"/>
        </w:numPr>
        <w:spacing w:lineRule="auto" w:line="276" w:before="0" w:after="0"/>
        <w:contextualSpacing/>
        <w:jc w:val="both"/>
        <w:rPr/>
      </w:pPr>
      <w:r>
        <w:rPr>
          <w:rStyle w:val="Domylnaczcionkaakapitu"/>
          <w:color w:val="1C1C1C"/>
          <w:szCs w:val="24"/>
        </w:rPr>
        <w:t>Co do zasady kontakt z dziećmi powinien odbywać się wyłącznie w godzinach pracy i dotyczyć celów edukacyjnych lub wychowawczych. Jeśli zachodzi konieczność nawiązania kontaktu poza godzinami pracy,  właściwą formą komunikacji z dziećmi i ich rodzicami/opiekunami są kanały służbowe (e-mail, telefon służbowy).</w:t>
      </w:r>
    </w:p>
    <w:p>
      <w:pPr>
        <w:pStyle w:val="NormalnyWeb"/>
        <w:numPr>
          <w:ilvl w:val="0"/>
          <w:numId w:val="2"/>
        </w:numPr>
        <w:spacing w:lineRule="auto" w:line="276" w:before="0" w:after="0"/>
        <w:contextualSpacing/>
        <w:jc w:val="both"/>
        <w:rPr>
          <w:b/>
          <w:bCs/>
          <w:color w:val="1C1C1C"/>
          <w:szCs w:val="24"/>
        </w:rPr>
      </w:pPr>
      <w:r>
        <w:rPr>
          <w:b/>
          <w:bCs/>
          <w:color w:val="1C1C1C"/>
          <w:szCs w:val="24"/>
        </w:rPr>
        <w:t>Utrzymywanie relacji towarzyskich lub rodzinnych (jeśli dzieci i rodzice/opiekunowie dzieci są osobami bliskimi wobec pracownika) wymaga zachowania poufności wszystkich informacji dotyczących innych dzieci, ich rodziców/opiekunów.</w:t>
      </w:r>
    </w:p>
    <w:p>
      <w:pPr>
        <w:pStyle w:val="NormalnyWeb"/>
        <w:numPr>
          <w:ilvl w:val="0"/>
          <w:numId w:val="2"/>
        </w:numPr>
        <w:spacing w:lineRule="auto" w:line="276" w:before="0" w:after="0"/>
        <w:contextualSpacing/>
        <w:jc w:val="both"/>
        <w:rPr>
          <w:color w:val="1C1C1C"/>
          <w:szCs w:val="24"/>
        </w:rPr>
      </w:pPr>
      <w:r>
        <w:rPr>
          <w:color w:val="1C1C1C"/>
          <w:szCs w:val="24"/>
        </w:rPr>
        <w:t>Jeśli zachodzi konieczność spotkania z dziećmi poza godzinami pracy, należy o  tym  poinformować dyrektora, a rodzice/opiekunowie prawni dzieci muszą wyrazić zgodę na taki kontakt.</w:t>
      </w:r>
    </w:p>
    <w:p>
      <w:pPr>
        <w:pStyle w:val="NormalnyWeb"/>
        <w:numPr>
          <w:ilvl w:val="0"/>
          <w:numId w:val="2"/>
        </w:numPr>
        <w:spacing w:lineRule="auto" w:line="276" w:before="0" w:after="0"/>
        <w:contextualSpacing/>
        <w:jc w:val="both"/>
        <w:rPr/>
      </w:pPr>
      <w:r>
        <w:rPr>
          <w:rStyle w:val="Domylnaczcionkaakapitu"/>
          <w:color w:val="1C1C1C"/>
          <w:szCs w:val="24"/>
        </w:rPr>
        <w:t>Ingerencje w sytuacjach wychowawczo wątpliwych powinny być poprzedzone kontaktem słownym, odbywać się w miarę możliwości w obecności osób trzecich i być jednoznacznie uzasadnione (np. zagrożenie dobra lub bezpieczeństwa dziecka, grupy).</w:t>
      </w:r>
    </w:p>
    <w:p>
      <w:pPr>
        <w:pStyle w:val="NormalnyWeb"/>
        <w:numPr>
          <w:ilvl w:val="0"/>
          <w:numId w:val="2"/>
        </w:numPr>
        <w:spacing w:lineRule="auto" w:line="276" w:before="0" w:after="0"/>
        <w:contextualSpacing/>
        <w:rPr/>
      </w:pPr>
      <w:r>
        <w:rPr>
          <w:rStyle w:val="Domylnaczcionkaakapitu"/>
          <w:color w:val="1C1C1C"/>
          <w:szCs w:val="24"/>
        </w:rPr>
        <w:t>W trakcie zajęć edukacyjnych osobiste urządzenia elektroniczne należy wyłączyć lub wyciszyć, a funkcjonalność bluetooth powinna być wyłączona na terenie Przedszkola.</w:t>
      </w:r>
    </w:p>
    <w:p>
      <w:pPr>
        <w:pStyle w:val="NormalnyWeb"/>
        <w:numPr>
          <w:ilvl w:val="0"/>
          <w:numId w:val="2"/>
        </w:numPr>
        <w:spacing w:lineRule="auto" w:line="276" w:before="0" w:after="0"/>
        <w:contextualSpacing/>
        <w:jc w:val="both"/>
        <w:rPr>
          <w:color w:val="1C1C1C"/>
          <w:szCs w:val="24"/>
        </w:rPr>
      </w:pPr>
      <w:r>
        <w:rPr>
          <w:color w:val="1C1C1C"/>
          <w:szCs w:val="24"/>
        </w:rPr>
        <w:t>W sytuacjach wymagających czynności pielęgnacyjnych i higienicznych wobec dziecka, należy unikać innego niż niezbędny kontakt fizyczny z dzieckiem. Dotyczy to zwłaszcza pomagania dziecku w ubieraniu i rozbieraniu, jedzeniu, myciu i w korzystaniu z toalety. Należy zadbać o to, aby w każdej z czynności pielęgnacyjnych i higienicznych asystowała inna osoba z personelu.</w:t>
      </w:r>
    </w:p>
    <w:p>
      <w:pPr>
        <w:pStyle w:val="NormalnyWeb"/>
        <w:numPr>
          <w:ilvl w:val="0"/>
          <w:numId w:val="2"/>
        </w:numPr>
        <w:spacing w:lineRule="auto" w:line="276" w:before="0" w:after="0"/>
        <w:contextualSpacing/>
        <w:jc w:val="both"/>
        <w:rPr>
          <w:color w:val="1C1C1C"/>
          <w:szCs w:val="24"/>
        </w:rPr>
      </w:pPr>
      <w:r>
        <w:rPr>
          <w:color w:val="1C1C1C"/>
          <w:szCs w:val="24"/>
        </w:rPr>
        <w:t>Czynności higieniczno-pielęgnacyjne:</w:t>
      </w:r>
    </w:p>
    <w:p>
      <w:pPr>
        <w:pStyle w:val="NormalnyWeb"/>
        <w:numPr>
          <w:ilvl w:val="0"/>
          <w:numId w:val="52"/>
        </w:numPr>
        <w:spacing w:lineRule="auto" w:line="276" w:before="0" w:after="0"/>
        <w:contextualSpacing/>
        <w:jc w:val="both"/>
        <w:rPr>
          <w:color w:val="1C1C1C"/>
          <w:szCs w:val="24"/>
        </w:rPr>
      </w:pPr>
      <w:r>
        <w:rPr>
          <w:color w:val="1C1C1C"/>
          <w:szCs w:val="24"/>
        </w:rPr>
        <w:t>mają służyć przede wszystkim higienie osobistej i zdrowiu;</w:t>
      </w:r>
    </w:p>
    <w:p>
      <w:pPr>
        <w:pStyle w:val="NormalnyWeb"/>
        <w:numPr>
          <w:ilvl w:val="0"/>
          <w:numId w:val="4"/>
        </w:numPr>
        <w:spacing w:lineRule="auto" w:line="276" w:before="0" w:after="0"/>
        <w:contextualSpacing/>
        <w:jc w:val="both"/>
        <w:rPr/>
      </w:pPr>
      <w:r>
        <w:rPr>
          <w:rStyle w:val="Domylnaczcionkaakapitu"/>
          <w:color w:val="1C1C1C"/>
          <w:szCs w:val="24"/>
        </w:rPr>
        <w:t>powinny być wykonywane w odpowiednich warunkach zapewniających uszanowanie intymności przy tego typu czynnościach.</w:t>
      </w:r>
    </w:p>
    <w:p>
      <w:pPr>
        <w:pStyle w:val="NormalnyWeb"/>
        <w:numPr>
          <w:ilvl w:val="0"/>
          <w:numId w:val="2"/>
        </w:numPr>
        <w:spacing w:lineRule="auto" w:line="276" w:before="0" w:after="0"/>
        <w:contextualSpacing/>
        <w:jc w:val="both"/>
        <w:rPr/>
      </w:pPr>
      <w:r>
        <w:rPr>
          <w:rStyle w:val="Domylnaczcionkaakapitu"/>
          <w:color w:val="1C1C1C"/>
          <w:szCs w:val="24"/>
        </w:rPr>
        <w:t>Podczas wykonywania czynności pielęgnacyjnych i higienicznych niedozwolone są zachowania obcesowe, naruszające prywatność i intymność dziecka.</w:t>
      </w:r>
    </w:p>
    <w:p>
      <w:pPr>
        <w:pStyle w:val="NormalnyWeb"/>
        <w:numPr>
          <w:ilvl w:val="0"/>
          <w:numId w:val="2"/>
        </w:numPr>
        <w:spacing w:lineRule="auto" w:line="276" w:before="0" w:after="0"/>
        <w:contextualSpacing/>
        <w:jc w:val="both"/>
        <w:rPr/>
      </w:pPr>
      <w:r>
        <w:rPr>
          <w:rStyle w:val="Domylnaczcionkaakapitu"/>
          <w:color w:val="1C1C1C"/>
          <w:szCs w:val="24"/>
        </w:rPr>
        <w:t>Działanie pielęgnacyjno-higieniczne pracownika powinno być poprzedzone zgodą dziecka, a jego zasadność powinna być uzależniona od stopnia samodzielności dziecka i wcześniej z nim omówiona.</w:t>
      </w:r>
    </w:p>
    <w:p>
      <w:pPr>
        <w:pStyle w:val="NormalnyWeb"/>
        <w:numPr>
          <w:ilvl w:val="0"/>
          <w:numId w:val="2"/>
        </w:numPr>
        <w:spacing w:lineRule="auto" w:line="276" w:before="0" w:after="0"/>
        <w:contextualSpacing/>
        <w:jc w:val="both"/>
        <w:rPr>
          <w:color w:val="1C1C1C"/>
          <w:szCs w:val="24"/>
        </w:rPr>
      </w:pPr>
      <w:r>
        <w:rPr>
          <w:color w:val="1C1C1C"/>
          <w:szCs w:val="24"/>
        </w:rPr>
        <w:t>Jeśli pielęgnacja i opieka higieniczna nad dziećmi należą do obowiązków pracownika, zostanie on przeszkolony w tym kierunku przed przystąpieniem do pracy.</w:t>
      </w:r>
    </w:p>
    <w:p>
      <w:pPr>
        <w:pStyle w:val="Normal"/>
        <w:spacing w:lineRule="auto" w:line="276"/>
        <w:jc w:val="both"/>
        <w:rPr>
          <w:rFonts w:ascii="Times New Roman" w:hAnsi="Times New Roman" w:cs="Times New Roman"/>
          <w:color w:val="1C1C1C"/>
        </w:rPr>
      </w:pPr>
      <w:r>
        <w:rPr>
          <w:rFonts w:cs="Times New Roman" w:ascii="Times New Roman" w:hAnsi="Times New Roman"/>
          <w:color w:val="1C1C1C"/>
        </w:rPr>
      </w:r>
    </w:p>
    <w:p>
      <w:pPr>
        <w:pStyle w:val="Normal"/>
        <w:spacing w:lineRule="auto" w:line="276"/>
        <w:jc w:val="both"/>
        <w:rPr/>
      </w:pPr>
      <w:r>
        <w:rPr>
          <w:rStyle w:val="Domylnaczcionkaakapitu"/>
          <w:rFonts w:cs="Times New Roman" w:ascii="Times New Roman" w:hAnsi="Times New Roman"/>
          <w:b/>
          <w:bCs/>
        </w:rPr>
        <w:t>§ 2. Zachowania niedozwolone w relacjach/kontaktach z dziećmi.</w:t>
      </w:r>
    </w:p>
    <w:p>
      <w:pPr>
        <w:pStyle w:val="NormalnyWeb"/>
        <w:numPr>
          <w:ilvl w:val="0"/>
          <w:numId w:val="53"/>
        </w:numPr>
        <w:spacing w:lineRule="auto" w:line="276" w:before="0" w:after="0"/>
        <w:contextualSpacing/>
        <w:jc w:val="both"/>
        <w:rPr>
          <w:szCs w:val="24"/>
        </w:rPr>
      </w:pPr>
      <w:r>
        <w:rPr>
          <w:szCs w:val="24"/>
        </w:rPr>
        <w:t>Nie wolno:</w:t>
      </w:r>
    </w:p>
    <w:p>
      <w:pPr>
        <w:pStyle w:val="NormalnyWeb"/>
        <w:numPr>
          <w:ilvl w:val="0"/>
          <w:numId w:val="54"/>
        </w:numPr>
        <w:spacing w:lineRule="auto" w:line="276" w:before="0" w:after="0"/>
        <w:contextualSpacing/>
        <w:jc w:val="both"/>
        <w:rPr>
          <w:szCs w:val="24"/>
        </w:rPr>
      </w:pPr>
      <w:r>
        <w:rPr>
          <w:szCs w:val="24"/>
        </w:rPr>
        <w:t>zawstydzać, upokarzać, lekceważyć i obrażać dziecka;</w:t>
      </w:r>
    </w:p>
    <w:p>
      <w:pPr>
        <w:pStyle w:val="NormalnyWeb"/>
        <w:numPr>
          <w:ilvl w:val="0"/>
          <w:numId w:val="6"/>
        </w:numPr>
        <w:spacing w:lineRule="auto" w:line="276" w:before="0" w:after="0"/>
        <w:contextualSpacing/>
        <w:jc w:val="both"/>
        <w:rPr>
          <w:szCs w:val="24"/>
        </w:rPr>
      </w:pPr>
      <w:r>
        <w:rPr>
          <w:szCs w:val="24"/>
        </w:rPr>
        <w:t>krzyczeć na dziecko w sytuacji innej niż wynikająca z zagrożenia bezpieczeństwa dziecka lub innych osób;</w:t>
      </w:r>
    </w:p>
    <w:p>
      <w:pPr>
        <w:pStyle w:val="NormalnyWeb"/>
        <w:numPr>
          <w:ilvl w:val="0"/>
          <w:numId w:val="6"/>
        </w:numPr>
        <w:spacing w:lineRule="auto" w:line="276" w:before="0" w:after="0"/>
        <w:contextualSpacing/>
        <w:jc w:val="both"/>
        <w:rPr>
          <w:szCs w:val="24"/>
        </w:rPr>
      </w:pPr>
      <w:r>
        <w:rPr>
          <w:szCs w:val="24"/>
        </w:rPr>
        <w:t>w jakikolwiek sposób naruszać integralności fizycznej dziecka;</w:t>
      </w:r>
    </w:p>
    <w:p>
      <w:pPr>
        <w:pStyle w:val="NormalnyWeb"/>
        <w:numPr>
          <w:ilvl w:val="0"/>
          <w:numId w:val="6"/>
        </w:numPr>
        <w:spacing w:lineRule="auto" w:line="276" w:before="0" w:after="0"/>
        <w:contextualSpacing/>
        <w:jc w:val="both"/>
        <w:rPr>
          <w:szCs w:val="24"/>
        </w:rPr>
      </w:pPr>
      <w:r>
        <w:rPr>
          <w:szCs w:val="24"/>
        </w:rPr>
        <w:t>dotykać dziecka w sposób, który może być uznany za nieprzyzwoity lub niestosowny;</w:t>
      </w:r>
    </w:p>
    <w:p>
      <w:pPr>
        <w:pStyle w:val="NormalnyWeb"/>
        <w:numPr>
          <w:ilvl w:val="0"/>
          <w:numId w:val="6"/>
        </w:numPr>
        <w:spacing w:lineRule="auto" w:line="276" w:before="0" w:after="0"/>
        <w:contextualSpacing/>
        <w:jc w:val="both"/>
        <w:rPr>
          <w:szCs w:val="24"/>
        </w:rPr>
      </w:pPr>
      <w:r>
        <w:rPr>
          <w:szCs w:val="24"/>
        </w:rPr>
        <w:t>ujawniać informacji o sytuacji rodzinnej, ekonomicznej, medycznej, opiekuńczej i prawnej dotyczących dziecka osobom nieuprawnionym, w tym wobec innych dzieci.</w:t>
      </w:r>
    </w:p>
    <w:p>
      <w:pPr>
        <w:pStyle w:val="NormalnyWeb"/>
        <w:numPr>
          <w:ilvl w:val="0"/>
          <w:numId w:val="5"/>
        </w:numPr>
        <w:spacing w:lineRule="auto" w:line="276" w:before="0" w:after="0"/>
        <w:contextualSpacing/>
        <w:jc w:val="both"/>
        <w:rPr>
          <w:szCs w:val="24"/>
        </w:rPr>
      </w:pPr>
      <w:r>
        <w:rPr>
          <w:szCs w:val="24"/>
        </w:rPr>
        <w:t>Niedopuszczalne jest stosowanie przemocy wobec dziecka w jakiejkolwiek formie.</w:t>
      </w:r>
    </w:p>
    <w:p>
      <w:pPr>
        <w:pStyle w:val="NormalnyWeb"/>
        <w:numPr>
          <w:ilvl w:val="0"/>
          <w:numId w:val="5"/>
        </w:numPr>
        <w:spacing w:lineRule="auto" w:line="276" w:before="0" w:after="0"/>
        <w:contextualSpacing/>
        <w:jc w:val="both"/>
        <w:rPr>
          <w:szCs w:val="24"/>
        </w:rPr>
      </w:pPr>
      <w:r>
        <w:rPr>
          <w:szCs w:val="24"/>
        </w:rPr>
        <w:t>Nie wolno zachowywać się w obecności dzieci w sposób niestosowny. Dotyczy to używania wulgarnych słów, nieprzyzwoitych gestów i żartów, czynienia obraźliwych uwag, nawiązywania w wypowiedziach do aktywności bądź atrakcyjności seksualnej oraz wykorzystywania wobec dziecka relacji władzy lub przewagi fizycznej (zastraszanie, przymuszanie, groźby).</w:t>
      </w:r>
    </w:p>
    <w:p>
      <w:pPr>
        <w:pStyle w:val="NormalnyWeb"/>
        <w:numPr>
          <w:ilvl w:val="0"/>
          <w:numId w:val="5"/>
        </w:numPr>
        <w:spacing w:lineRule="auto" w:line="276" w:before="0" w:after="0"/>
        <w:contextualSpacing/>
        <w:jc w:val="both"/>
        <w:rPr>
          <w:szCs w:val="24"/>
        </w:rPr>
      </w:pPr>
      <w:r>
        <w:rPr>
          <w:szCs w:val="24"/>
        </w:rPr>
        <w:t>Należy unikać faworyzowania dzieci.</w:t>
      </w:r>
    </w:p>
    <w:p>
      <w:pPr>
        <w:pStyle w:val="NormalnyWeb"/>
        <w:numPr>
          <w:ilvl w:val="0"/>
          <w:numId w:val="5"/>
        </w:numPr>
        <w:spacing w:lineRule="auto" w:line="276" w:before="0" w:after="0"/>
        <w:contextualSpacing/>
        <w:jc w:val="both"/>
        <w:rPr>
          <w:szCs w:val="24"/>
        </w:rPr>
      </w:pPr>
      <w:r>
        <w:rPr>
          <w:szCs w:val="24"/>
        </w:rPr>
        <w:t>Nie wolno nawiązywać z dzieckiem jakichkolwiek relacji mogących sugerować relacje romantyczne lub seksualne ani składać dziecku propozycji o nieodpowiednim charakterze. Obejmuje to także seksualne komentarze, żarty, gesty oraz udostępnianie dzieciom treści erotycznych i pornograficznych, bez względu na ich formę.</w:t>
      </w:r>
    </w:p>
    <w:p>
      <w:pPr>
        <w:pStyle w:val="NormalnyWeb"/>
        <w:numPr>
          <w:ilvl w:val="0"/>
          <w:numId w:val="5"/>
        </w:numPr>
        <w:spacing w:lineRule="auto" w:line="276" w:before="0" w:after="0"/>
        <w:contextualSpacing/>
        <w:jc w:val="both"/>
        <w:rPr/>
      </w:pPr>
      <w:r>
        <w:rPr>
          <w:rStyle w:val="Domylnaczcionkaakapitu"/>
          <w:b/>
          <w:bCs/>
          <w:szCs w:val="24"/>
        </w:rPr>
        <w:t>Nie wolno utrwalać wizerunku dziecka (filmowanie, nagrywanie głosu, fotografowanie) dla potrzeb prywatnych. Dotyczy to także umożliwienia osobom trzecim utrwalenia wizerunku dzieci bez zgody rodziców/opiekunów prawnych</w:t>
      </w:r>
      <w:r>
        <w:rPr>
          <w:rStyle w:val="Domylnaczcionkaakapitu"/>
          <w:szCs w:val="24"/>
        </w:rPr>
        <w:t>.</w:t>
      </w:r>
    </w:p>
    <w:p>
      <w:pPr>
        <w:pStyle w:val="NormalnyWeb"/>
        <w:numPr>
          <w:ilvl w:val="0"/>
          <w:numId w:val="5"/>
        </w:numPr>
        <w:spacing w:lineRule="auto" w:line="276" w:before="0" w:after="0"/>
        <w:contextualSpacing/>
        <w:jc w:val="both"/>
        <w:rPr>
          <w:szCs w:val="24"/>
        </w:rPr>
      </w:pPr>
      <w:r>
        <w:rPr>
          <w:szCs w:val="24"/>
        </w:rPr>
        <w:t>Nie wolno proponować dzieciom alkoholu, wyrobów tytoniowych ani substancji działających podobnie do alkoholu, jak również używać ich w obecności dzieci.</w:t>
      </w:r>
    </w:p>
    <w:p>
      <w:pPr>
        <w:pStyle w:val="NormalnyWeb"/>
        <w:numPr>
          <w:ilvl w:val="0"/>
          <w:numId w:val="5"/>
        </w:numPr>
        <w:spacing w:lineRule="auto" w:line="276" w:before="0" w:after="0"/>
        <w:contextualSpacing/>
        <w:jc w:val="both"/>
        <w:rPr>
          <w:szCs w:val="24"/>
        </w:rPr>
      </w:pPr>
      <w:r>
        <w:rPr>
          <w:szCs w:val="24"/>
        </w:rPr>
        <w:t>Nie wolno przyjmować pieniędzy ani prezentów od dziecka ani rodziców/opiekunów dziecka.</w:t>
      </w:r>
    </w:p>
    <w:p>
      <w:pPr>
        <w:pStyle w:val="NormalnyWeb"/>
        <w:numPr>
          <w:ilvl w:val="0"/>
          <w:numId w:val="5"/>
        </w:numPr>
        <w:spacing w:lineRule="auto" w:line="276" w:before="0" w:after="0"/>
        <w:contextualSpacing/>
        <w:jc w:val="both"/>
        <w:rPr>
          <w:szCs w:val="24"/>
        </w:rPr>
      </w:pPr>
      <w:r>
        <w:rPr>
          <w:szCs w:val="24"/>
        </w:rPr>
        <w:t>Nie wolno wchodzić w relacje jakiejkolwiek zależności wobec dziecka lub/i rodziców/opiekunów dziecka.</w:t>
      </w:r>
    </w:p>
    <w:p>
      <w:pPr>
        <w:pStyle w:val="NormalnyWeb"/>
        <w:numPr>
          <w:ilvl w:val="0"/>
          <w:numId w:val="5"/>
        </w:numPr>
        <w:spacing w:lineRule="auto" w:line="276" w:before="0" w:after="0"/>
        <w:contextualSpacing/>
        <w:jc w:val="both"/>
        <w:rPr>
          <w:szCs w:val="24"/>
        </w:rPr>
      </w:pPr>
      <w:r>
        <w:rPr>
          <w:szCs w:val="24"/>
        </w:rPr>
        <w:t>Nie wolno zapraszać dzieci do swojego miejsca zamieszkania ani spotykać się z nimi poza godzinami pracy. Obejmuje to także kontakty z dziećmi poprzez prywatne kanały komunikacji (prywatny telefon, e-mail, komunikatory, profile w mediach społecznościowych).</w:t>
      </w:r>
    </w:p>
    <w:p>
      <w:pPr>
        <w:pStyle w:val="NormalnyWeb"/>
        <w:numPr>
          <w:ilvl w:val="0"/>
          <w:numId w:val="5"/>
        </w:numPr>
        <w:spacing w:lineRule="auto" w:line="276" w:before="0" w:after="0"/>
        <w:contextualSpacing/>
        <w:jc w:val="both"/>
        <w:rPr>
          <w:szCs w:val="24"/>
        </w:rPr>
      </w:pPr>
      <w:r>
        <w:rPr>
          <w:szCs w:val="24"/>
        </w:rPr>
        <w:t>Nie wolno zachowywać się w sposób mogący sugerować innym istnienie prywatnych zależności, prowadzących do oskarżeń o nierówne traktowanie bądź czerpanie korzyści majątkowych i innych.</w:t>
      </w:r>
    </w:p>
    <w:p>
      <w:pPr>
        <w:pStyle w:val="NormalnyWeb"/>
        <w:numPr>
          <w:ilvl w:val="0"/>
          <w:numId w:val="5"/>
        </w:numPr>
        <w:spacing w:lineRule="auto" w:line="276" w:before="0" w:after="0"/>
        <w:contextualSpacing/>
        <w:jc w:val="both"/>
        <w:rPr>
          <w:szCs w:val="24"/>
        </w:rPr>
      </w:pPr>
      <w:r>
        <w:rPr>
          <w:szCs w:val="24"/>
        </w:rPr>
        <w:t>Nie wolno nawiązywać kontaktów z dziećmi poprzez przyjmowanie bądź wysyłanie zaproszeń w mediach społecznościowych.</w:t>
      </w:r>
    </w:p>
    <w:p>
      <w:pPr>
        <w:pStyle w:val="NormalnyWeb"/>
        <w:numPr>
          <w:ilvl w:val="0"/>
          <w:numId w:val="5"/>
        </w:numPr>
        <w:spacing w:lineRule="auto" w:line="276" w:before="0" w:after="0"/>
        <w:contextualSpacing/>
        <w:jc w:val="both"/>
        <w:rPr>
          <w:szCs w:val="24"/>
        </w:rPr>
      </w:pPr>
      <w:r>
        <w:rPr>
          <w:szCs w:val="24"/>
        </w:rPr>
        <w:t>Kontakt fizyczny z dzieckiem nigdy nie może być niejawny bądź ukrywany, wiązać się z jakąkolwiek gratyfikacją ani wynikać z relacji władzy.</w:t>
      </w:r>
    </w:p>
    <w:p>
      <w:pPr>
        <w:pStyle w:val="NormalnyWeb"/>
        <w:numPr>
          <w:ilvl w:val="0"/>
          <w:numId w:val="5"/>
        </w:numPr>
        <w:spacing w:lineRule="auto" w:line="276" w:before="0" w:after="0"/>
        <w:contextualSpacing/>
        <w:jc w:val="both"/>
        <w:rPr>
          <w:szCs w:val="24"/>
        </w:rPr>
      </w:pPr>
      <w:r>
        <w:rPr>
          <w:szCs w:val="24"/>
        </w:rPr>
        <w:t>Podczas wyjazdów i wycieczek niedopuszczalne jest spanie z dzieckiem w jednym łóżku lub w jednym pokoju.</w:t>
      </w:r>
    </w:p>
    <w:p>
      <w:pPr>
        <w:pStyle w:val="Normal"/>
        <w:spacing w:lineRule="auto" w:line="276"/>
        <w:rPr/>
      </w:pPr>
      <w:r>
        <w:rPr>
          <w:rStyle w:val="Domylnaczcionkaakapitu"/>
          <w:rFonts w:cs="Times New Roman" w:ascii="Times New Roman" w:hAnsi="Times New Roman"/>
          <w:b/>
          <w:bCs/>
        </w:rPr>
        <w:t>§ 3. 1.</w:t>
      </w:r>
      <w:r>
        <w:rPr>
          <w:rStyle w:val="Domylnaczcionkaakapitu"/>
          <w:rFonts w:cs="Times New Roman" w:ascii="Times New Roman" w:hAnsi="Times New Roman"/>
        </w:rPr>
        <w:t xml:space="preserve"> </w:t>
      </w:r>
      <w:r>
        <w:rPr>
          <w:rStyle w:val="Domylnaczcionkaakapitu"/>
          <w:rFonts w:cs="Times New Roman" w:ascii="Times New Roman" w:hAnsi="Times New Roman"/>
          <w:b/>
          <w:bCs/>
        </w:rPr>
        <w:t>Zasady postępowania w sytuacji podejrzenia krzywdzenia lub posiadania informacji o krzywdzeniu małoletniego</w:t>
      </w:r>
      <w:r>
        <w:rPr>
          <w:rStyle w:val="Domylnaczcionkaakapitu"/>
          <w:rFonts w:cs="Times New Roman" w:ascii="Times New Roman" w:hAnsi="Times New Roman"/>
        </w:rPr>
        <w:t>:</w:t>
      </w:r>
    </w:p>
    <w:p>
      <w:pPr>
        <w:pStyle w:val="NormalnyWeb"/>
        <w:numPr>
          <w:ilvl w:val="0"/>
          <w:numId w:val="55"/>
        </w:numPr>
        <w:spacing w:lineRule="auto" w:line="276" w:before="0" w:after="0"/>
        <w:contextualSpacing/>
        <w:jc w:val="both"/>
        <w:rPr>
          <w:szCs w:val="24"/>
        </w:rPr>
      </w:pPr>
      <w:r>
        <w:rPr>
          <w:szCs w:val="24"/>
        </w:rPr>
        <w:t>Pracownik  Przedszkola, który podejrzewa, że dziecko może być krzywdzone lub uzyska informację o krzywdzeniu małoletniego, jest zobowiązany do niezwłocznego poinformowania dyrektora Przedszkola;</w:t>
      </w:r>
    </w:p>
    <w:p>
      <w:pPr>
        <w:pStyle w:val="NormalnyWeb"/>
        <w:numPr>
          <w:ilvl w:val="0"/>
          <w:numId w:val="7"/>
        </w:numPr>
        <w:spacing w:lineRule="auto" w:line="276" w:before="0" w:after="0"/>
        <w:contextualSpacing/>
        <w:jc w:val="both"/>
        <w:rPr>
          <w:szCs w:val="24"/>
        </w:rPr>
      </w:pPr>
      <w:r>
        <w:rPr>
          <w:szCs w:val="24"/>
        </w:rPr>
        <w:t>wszystkie zauważone ryzykowne sytuacje, które obejmują zauroczenie dzieckiem przez pracownika lub pracownikiem przez dziecko, należy niezwłocznie zgłosić dyrektorowi Przedszkola.</w:t>
      </w:r>
    </w:p>
    <w:p>
      <w:pPr>
        <w:pStyle w:val="Akapitzlist"/>
        <w:numPr>
          <w:ilvl w:val="0"/>
          <w:numId w:val="56"/>
        </w:numPr>
        <w:tabs>
          <w:tab w:val="left" w:pos="1429" w:leader="none"/>
        </w:tabs>
        <w:spacing w:lineRule="auto" w:line="276"/>
        <w:rPr/>
      </w:pPr>
      <w:r>
        <w:rPr>
          <w:rStyle w:val="Domylnaczcionkaakapitu"/>
          <w:rFonts w:ascii="Times New Roman" w:hAnsi="Times New Roman"/>
          <w:color w:val="00142F"/>
          <w:sz w:val="24"/>
          <w:szCs w:val="24"/>
          <w:shd w:fill="FFFFFF" w:val="clear"/>
        </w:rPr>
        <w:t>Ważnym kontekstem ryzyka krzywdzenia dziecka z niepełnosprawnością jest fakt, że często nie posiadają one wiedzy i możliwości rozumienia, jakie zachowania są wobec nich niewłaściwe lub niestosowne. Nawet jeśli rozpoznają zachowanie rodzica/opiekuna jako złe, mogą nie próbować obrony przed nim (np. w formie mniej lub bardziej zdecydowanych protestów lub ujawnienia komuś takiej sytuacji) z obawy przed utratą względów i uczuć ze strony rodzica/opiekuna. Czasami sam rodzaj i stopień niepełnosprawności czynią taką obronę niemożliwą.</w:t>
      </w:r>
    </w:p>
    <w:p>
      <w:pPr>
        <w:pStyle w:val="Akapitzlist"/>
        <w:numPr>
          <w:ilvl w:val="0"/>
          <w:numId w:val="8"/>
        </w:numPr>
        <w:spacing w:lineRule="auto" w:line="276"/>
        <w:rPr/>
      </w:pPr>
      <w:r>
        <w:rPr>
          <w:rStyle w:val="Domylnaczcionkaakapitu"/>
          <w:rFonts w:ascii="Times New Roman" w:hAnsi="Times New Roman"/>
          <w:color w:val="00142F"/>
          <w:sz w:val="24"/>
          <w:szCs w:val="24"/>
          <w:shd w:fill="FFFFFF" w:val="clear"/>
        </w:rPr>
        <w:t>Podwyższone ryzyko krzywdzenia osoby z niepełnosprawnością wynikać może także                 z trudności w komunikacji werbalnej, zwiększonej zależności fizyczno-psychologicznej od rodziców, szczególnie silnie rozwiniętej potrzeby akceptacji i miłości, trudnych dla otoczenia zaburzeń zachowania na skutek cierpienia z powodu niepełnosprawności, utrudnionej właściwej percepcji i oceny różnych sytuacji oraz zachowań innych osób.</w:t>
      </w:r>
    </w:p>
    <w:p>
      <w:pPr>
        <w:pStyle w:val="Normal"/>
        <w:numPr>
          <w:ilvl w:val="0"/>
          <w:numId w:val="8"/>
        </w:numPr>
        <w:spacing w:lineRule="auto" w:line="276"/>
        <w:jc w:val="both"/>
        <w:rPr>
          <w:rFonts w:ascii="Times New Roman" w:hAnsi="Times New Roman" w:cs="Times New Roman"/>
        </w:rPr>
      </w:pPr>
      <w:r>
        <w:rPr>
          <w:rFonts w:cs="Times New Roman" w:ascii="Times New Roman" w:hAnsi="Times New Roman"/>
        </w:rPr>
        <w:t>Rozpoznając przemoc wobec osób z niepełnosprawnościami należy mieć na względzie  możliwe przyczyny wystąpienia tego zjawiska w rodzinie ucznia, np.: nieprawidłowe relacje z powodu cech osobowościowych takiego dziecka, trudności w opiece, napięcie i stres wywołany koniecznością opieki, przeciążenie pracą i jej uciążliwością, co w konsekwencji może powodować  stosowanie przemocy emocjonalnej jako sposobu na odreagowanie trudnych emocji rodzica/opiekuna osoby z niepełnosprawnością.</w:t>
      </w:r>
    </w:p>
    <w:p>
      <w:pPr>
        <w:pStyle w:val="Akapitzlist"/>
        <w:numPr>
          <w:ilvl w:val="0"/>
          <w:numId w:val="8"/>
        </w:numPr>
        <w:spacing w:lineRule="auto" w:line="276"/>
        <w:rPr/>
      </w:pPr>
      <w:r>
        <w:rPr>
          <w:rStyle w:val="Domylnaczcionkaakapitu"/>
          <w:rFonts w:ascii="Times New Roman" w:hAnsi="Times New Roman"/>
          <w:color w:val="00142F"/>
          <w:sz w:val="24"/>
          <w:szCs w:val="24"/>
          <w:shd w:fill="FFFFFF" w:val="clear"/>
        </w:rPr>
        <w:t xml:space="preserve">Rozpoznając sytuację dziecka, należy mieć na uwadze, że ryzyko </w:t>
      </w:r>
      <w:r>
        <w:rPr>
          <w:rStyle w:val="Domylnaczcionkaakapitu"/>
          <w:rFonts w:ascii="Times New Roman" w:hAnsi="Times New Roman"/>
          <w:color w:val="00142F"/>
          <w:sz w:val="24"/>
          <w:szCs w:val="24"/>
        </w:rPr>
        <w:t>złego traktowania dzieci z niepełnosprawnością wzrasta, jeśli rodzice spostrzegają swoje dziecko jako „inne”, gorsze od innych oraz jeśli czują się zakłopotani i zawstydzeni posiadaniem takiego dziecka, albo traktują to jako osobistą stratę lub karę.</w:t>
      </w:r>
    </w:p>
    <w:p>
      <w:pPr>
        <w:pStyle w:val="NormalnyWeb"/>
        <w:numPr>
          <w:ilvl w:val="0"/>
          <w:numId w:val="8"/>
        </w:numPr>
        <w:tabs>
          <w:tab w:val="left" w:pos="1418" w:leader="none"/>
        </w:tabs>
        <w:spacing w:lineRule="auto" w:line="276" w:before="0" w:after="0"/>
        <w:ind w:hanging="349" w:start="709"/>
        <w:contextualSpacing/>
        <w:jc w:val="both"/>
        <w:rPr>
          <w:szCs w:val="24"/>
        </w:rPr>
      </w:pPr>
      <w:r>
        <w:rPr>
          <w:szCs w:val="24"/>
        </w:rPr>
        <w:t>Podczas rozpoznawania zjawiska przemocy wobec dziecka z niepełnosprawnością oraz dziecka ze specjalnymi potrzebami edukacyjnymi istotne jest:</w:t>
      </w:r>
    </w:p>
    <w:p>
      <w:pPr>
        <w:pStyle w:val="NormalnyWeb"/>
        <w:numPr>
          <w:ilvl w:val="0"/>
          <w:numId w:val="44"/>
        </w:numPr>
        <w:shd w:fill="FFFFFF" w:val="clear"/>
        <w:spacing w:lineRule="auto" w:line="276" w:before="0" w:after="0"/>
        <w:contextualSpacing/>
        <w:jc w:val="both"/>
        <w:rPr>
          <w:szCs w:val="24"/>
        </w:rPr>
      </w:pPr>
      <w:r>
        <w:rPr>
          <w:szCs w:val="24"/>
        </w:rPr>
        <w:t>uważne wysłuchanie dziecka – bez obecności opiekunów;</w:t>
      </w:r>
    </w:p>
    <w:p>
      <w:pPr>
        <w:pStyle w:val="NormalnyWeb"/>
        <w:numPr>
          <w:ilvl w:val="0"/>
          <w:numId w:val="44"/>
        </w:numPr>
        <w:shd w:fill="FFFFFF" w:val="clear"/>
        <w:spacing w:lineRule="auto" w:line="276" w:before="0" w:after="0"/>
        <w:contextualSpacing/>
        <w:jc w:val="both"/>
        <w:rPr>
          <w:szCs w:val="24"/>
        </w:rPr>
      </w:pPr>
      <w:r>
        <w:rPr>
          <w:szCs w:val="24"/>
        </w:rPr>
        <w:t>przeprowadzenie rozmowy na temat sytuacji krzywdzenia (konkretne fakty dotyczące form przemocy, częstotliwości, nasilenia, poczucia zagrożenia);</w:t>
      </w:r>
    </w:p>
    <w:p>
      <w:pPr>
        <w:pStyle w:val="NormalnyWeb"/>
        <w:numPr>
          <w:ilvl w:val="0"/>
          <w:numId w:val="44"/>
        </w:numPr>
        <w:shd w:fill="FFFFFF" w:val="clear"/>
        <w:spacing w:lineRule="auto" w:line="276" w:before="0" w:after="0"/>
        <w:contextualSpacing/>
        <w:jc w:val="both"/>
        <w:rPr>
          <w:szCs w:val="24"/>
        </w:rPr>
      </w:pPr>
      <w:r>
        <w:rPr>
          <w:szCs w:val="24"/>
        </w:rPr>
        <w:t>ustalenie w szczególności, czy są osoby, które także zauważają symptomy krzywdzenia oraz czy osoba z niepełnosprawnością komukolwiek o tym powiedziała;</w:t>
      </w:r>
    </w:p>
    <w:p>
      <w:pPr>
        <w:pStyle w:val="NormalnyWeb"/>
        <w:numPr>
          <w:ilvl w:val="0"/>
          <w:numId w:val="44"/>
        </w:numPr>
        <w:shd w:fill="FFFFFF" w:val="clear"/>
        <w:spacing w:lineRule="auto" w:line="276" w:before="0" w:after="0"/>
        <w:contextualSpacing/>
        <w:jc w:val="both"/>
        <w:rPr>
          <w:szCs w:val="24"/>
        </w:rPr>
      </w:pPr>
      <w:r>
        <w:rPr>
          <w:szCs w:val="24"/>
        </w:rPr>
        <w:t>w razie konieczności, podjęcie działań w kierunku odizolowania osoby krzywdzonej od sprawcy przemocy;</w:t>
      </w:r>
    </w:p>
    <w:p>
      <w:pPr>
        <w:pStyle w:val="NormalnyWeb"/>
        <w:numPr>
          <w:ilvl w:val="0"/>
          <w:numId w:val="8"/>
        </w:numPr>
        <w:tabs>
          <w:tab w:val="left" w:pos="1418" w:leader="none"/>
        </w:tabs>
        <w:spacing w:lineRule="auto" w:line="276" w:before="0" w:after="0"/>
        <w:ind w:hanging="283" w:start="709"/>
        <w:contextualSpacing/>
        <w:rPr>
          <w:szCs w:val="24"/>
        </w:rPr>
      </w:pPr>
      <w:r>
        <w:rPr>
          <w:szCs w:val="24"/>
        </w:rPr>
        <w:t>Podczas rozpoznawania sytuacji przemocy wobec dziecka z niepełnosprawnością oraz dziecka ze specjalnymi potrzebami edukacyjnymi należy unikać błędów, którymi mogą być:</w:t>
      </w:r>
    </w:p>
    <w:p>
      <w:pPr>
        <w:pStyle w:val="NormalnyWeb"/>
        <w:numPr>
          <w:ilvl w:val="0"/>
          <w:numId w:val="45"/>
        </w:numPr>
        <w:shd w:fill="FFFFFF" w:val="clear"/>
        <w:spacing w:lineRule="auto" w:line="276" w:before="0" w:after="0"/>
        <w:contextualSpacing/>
        <w:jc w:val="both"/>
        <w:rPr>
          <w:szCs w:val="24"/>
        </w:rPr>
      </w:pPr>
      <w:r>
        <w:rPr>
          <w:szCs w:val="24"/>
        </w:rPr>
        <w:t>niewysłuchanie takiego dziecka;</w:t>
      </w:r>
    </w:p>
    <w:p>
      <w:pPr>
        <w:pStyle w:val="NormalnyWeb"/>
        <w:numPr>
          <w:ilvl w:val="0"/>
          <w:numId w:val="45"/>
        </w:numPr>
        <w:shd w:fill="FFFFFF" w:val="clear"/>
        <w:spacing w:lineRule="auto" w:line="276" w:before="0" w:after="0"/>
        <w:contextualSpacing/>
        <w:jc w:val="both"/>
        <w:rPr>
          <w:szCs w:val="24"/>
        </w:rPr>
      </w:pPr>
      <w:r>
        <w:rPr>
          <w:szCs w:val="24"/>
        </w:rPr>
        <w:t>bagatelizowanie skarg;</w:t>
      </w:r>
    </w:p>
    <w:p>
      <w:pPr>
        <w:pStyle w:val="NormalnyWeb"/>
        <w:numPr>
          <w:ilvl w:val="0"/>
          <w:numId w:val="45"/>
        </w:numPr>
        <w:shd w:fill="FFFFFF" w:val="clear"/>
        <w:spacing w:lineRule="auto" w:line="276" w:before="0" w:after="0"/>
        <w:contextualSpacing/>
        <w:jc w:val="both"/>
        <w:rPr>
          <w:szCs w:val="24"/>
        </w:rPr>
      </w:pPr>
      <w:r>
        <w:rPr>
          <w:szCs w:val="24"/>
        </w:rPr>
        <w:t>umniejszanie doznanej krzywdy;</w:t>
      </w:r>
    </w:p>
    <w:p>
      <w:pPr>
        <w:pStyle w:val="NormalnyWeb"/>
        <w:numPr>
          <w:ilvl w:val="0"/>
          <w:numId w:val="45"/>
        </w:numPr>
        <w:shd w:fill="FFFFFF" w:val="clear"/>
        <w:spacing w:lineRule="auto" w:line="276" w:before="0" w:after="0"/>
        <w:contextualSpacing/>
        <w:jc w:val="both"/>
        <w:rPr>
          <w:szCs w:val="24"/>
        </w:rPr>
      </w:pPr>
      <w:r>
        <w:rPr>
          <w:szCs w:val="24"/>
        </w:rPr>
        <w:t>niedowierzanie;</w:t>
      </w:r>
    </w:p>
    <w:p>
      <w:pPr>
        <w:pStyle w:val="NormalnyWeb"/>
        <w:numPr>
          <w:ilvl w:val="0"/>
          <w:numId w:val="45"/>
        </w:numPr>
        <w:shd w:fill="FFFFFF" w:val="clear"/>
        <w:spacing w:lineRule="auto" w:line="276" w:before="0" w:after="0"/>
        <w:contextualSpacing/>
        <w:jc w:val="both"/>
        <w:rPr>
          <w:szCs w:val="24"/>
        </w:rPr>
      </w:pPr>
      <w:r>
        <w:rPr>
          <w:szCs w:val="24"/>
        </w:rPr>
        <w:t>przyjmowanie, że zdarzenie nie miało miejsca wyłącznie na podstawie wyjaśnień rodziców/opiekunów;</w:t>
      </w:r>
    </w:p>
    <w:p>
      <w:pPr>
        <w:pStyle w:val="NormalnyWeb"/>
        <w:numPr>
          <w:ilvl w:val="0"/>
          <w:numId w:val="45"/>
        </w:numPr>
        <w:shd w:fill="FFFFFF" w:val="clear"/>
        <w:spacing w:lineRule="auto" w:line="276" w:before="0" w:after="0"/>
        <w:contextualSpacing/>
        <w:jc w:val="both"/>
        <w:rPr>
          <w:szCs w:val="24"/>
        </w:rPr>
      </w:pPr>
      <w:r>
        <w:rPr>
          <w:szCs w:val="24"/>
        </w:rPr>
        <w:t>pomijanie lub zniekształcanie procedur postępowania obowiązujących w Przedszkolu, wynikające z przekonania, że one nie powinny lub nie muszą być stosowane do osób z niepełnosprawnością lub dziecka ze specjalnymi potrzebami edukacyjnymi;</w:t>
      </w:r>
    </w:p>
    <w:p>
      <w:pPr>
        <w:pStyle w:val="Normal"/>
        <w:numPr>
          <w:ilvl w:val="0"/>
          <w:numId w:val="8"/>
        </w:numPr>
        <w:spacing w:lineRule="auto" w:line="276"/>
        <w:jc w:val="both"/>
        <w:rPr>
          <w:rFonts w:ascii="Times New Roman" w:hAnsi="Times New Roman" w:cs="Times New Roman"/>
        </w:rPr>
      </w:pPr>
      <w:r>
        <w:rPr>
          <w:rFonts w:cs="Times New Roman" w:ascii="Times New Roman" w:hAnsi="Times New Roman"/>
        </w:rPr>
        <w:t>W szczególności do form psychicznego znęcania się nad osobą z niepełnosprawnością oraz dzieckiem ze specjalnymi potrzebami edukacyjnymi zaliczyć można:</w:t>
      </w:r>
    </w:p>
    <w:p>
      <w:pPr>
        <w:pStyle w:val="Akapitzlist"/>
        <w:numPr>
          <w:ilvl w:val="0"/>
          <w:numId w:val="46"/>
        </w:numPr>
        <w:spacing w:lineRule="auto" w:line="276"/>
        <w:rPr>
          <w:rFonts w:ascii="Times New Roman" w:hAnsi="Times New Roman"/>
          <w:sz w:val="24"/>
          <w:szCs w:val="24"/>
        </w:rPr>
      </w:pPr>
      <w:r>
        <w:rPr>
          <w:rFonts w:ascii="Times New Roman" w:hAnsi="Times New Roman"/>
          <w:sz w:val="24"/>
          <w:szCs w:val="24"/>
        </w:rPr>
        <w:t>odmawianie więzi emocjonalnej, oziębłość;</w:t>
      </w:r>
    </w:p>
    <w:p>
      <w:pPr>
        <w:pStyle w:val="Akapitzlist"/>
        <w:numPr>
          <w:ilvl w:val="0"/>
          <w:numId w:val="46"/>
        </w:numPr>
        <w:spacing w:lineRule="auto" w:line="276"/>
        <w:rPr>
          <w:rFonts w:ascii="Times New Roman" w:hAnsi="Times New Roman"/>
          <w:sz w:val="24"/>
          <w:szCs w:val="24"/>
        </w:rPr>
      </w:pPr>
      <w:r>
        <w:rPr>
          <w:rFonts w:ascii="Times New Roman" w:hAnsi="Times New Roman"/>
          <w:sz w:val="24"/>
          <w:szCs w:val="24"/>
        </w:rPr>
        <w:t>izolowanie;</w:t>
      </w:r>
    </w:p>
    <w:p>
      <w:pPr>
        <w:pStyle w:val="Akapitzlist"/>
        <w:numPr>
          <w:ilvl w:val="0"/>
          <w:numId w:val="46"/>
        </w:numPr>
        <w:spacing w:lineRule="auto" w:line="276"/>
        <w:rPr>
          <w:rFonts w:ascii="Times New Roman" w:hAnsi="Times New Roman"/>
          <w:sz w:val="24"/>
          <w:szCs w:val="24"/>
        </w:rPr>
      </w:pPr>
      <w:r>
        <w:rPr>
          <w:rFonts w:ascii="Times New Roman" w:hAnsi="Times New Roman"/>
          <w:sz w:val="24"/>
          <w:szCs w:val="24"/>
        </w:rPr>
        <w:t>degradacja werbalna (wyzywanie, poniżanie, upokarzanie);</w:t>
      </w:r>
    </w:p>
    <w:p>
      <w:pPr>
        <w:pStyle w:val="Akapitzlist"/>
        <w:numPr>
          <w:ilvl w:val="0"/>
          <w:numId w:val="46"/>
        </w:numPr>
        <w:spacing w:lineRule="auto" w:line="276"/>
        <w:rPr>
          <w:rFonts w:ascii="Times New Roman" w:hAnsi="Times New Roman"/>
          <w:sz w:val="24"/>
          <w:szCs w:val="24"/>
        </w:rPr>
      </w:pPr>
      <w:r>
        <w:rPr>
          <w:rFonts w:ascii="Times New Roman" w:hAnsi="Times New Roman"/>
          <w:sz w:val="24"/>
          <w:szCs w:val="24"/>
        </w:rPr>
        <w:t>wpajanie poczucia niższości;</w:t>
      </w:r>
    </w:p>
    <w:p>
      <w:pPr>
        <w:pStyle w:val="Akapitzlist"/>
        <w:numPr>
          <w:ilvl w:val="0"/>
          <w:numId w:val="46"/>
        </w:numPr>
        <w:spacing w:lineRule="auto" w:line="276"/>
        <w:rPr>
          <w:rFonts w:ascii="Times New Roman" w:hAnsi="Times New Roman"/>
          <w:sz w:val="24"/>
          <w:szCs w:val="24"/>
        </w:rPr>
      </w:pPr>
      <w:r>
        <w:rPr>
          <w:rFonts w:ascii="Times New Roman" w:hAnsi="Times New Roman"/>
          <w:sz w:val="24"/>
          <w:szCs w:val="24"/>
        </w:rPr>
        <w:t>narzucanie własnych sądów;</w:t>
      </w:r>
    </w:p>
    <w:p>
      <w:pPr>
        <w:pStyle w:val="Akapitzlist"/>
        <w:numPr>
          <w:ilvl w:val="0"/>
          <w:numId w:val="46"/>
        </w:numPr>
        <w:spacing w:lineRule="auto" w:line="276"/>
        <w:rPr>
          <w:rFonts w:ascii="Times New Roman" w:hAnsi="Times New Roman"/>
          <w:sz w:val="24"/>
          <w:szCs w:val="24"/>
        </w:rPr>
      </w:pPr>
      <w:r>
        <w:rPr>
          <w:rFonts w:ascii="Times New Roman" w:hAnsi="Times New Roman"/>
          <w:sz w:val="24"/>
          <w:szCs w:val="24"/>
        </w:rPr>
        <w:t>podejmowanie decyzji bez liczenia się z pragnieniami, wyborami i wolą osoby z niepełnosprawnością, wbrew niej i za nią.</w:t>
      </w:r>
    </w:p>
    <w:p>
      <w:pPr>
        <w:pStyle w:val="Normal"/>
        <w:numPr>
          <w:ilvl w:val="0"/>
          <w:numId w:val="8"/>
        </w:numPr>
        <w:spacing w:lineRule="auto" w:line="276"/>
        <w:jc w:val="both"/>
        <w:rPr/>
      </w:pPr>
      <w:r>
        <w:rPr>
          <w:rStyle w:val="Domylnaczcionkaakapitu"/>
          <w:rFonts w:cs="Times New Roman" w:ascii="Times New Roman" w:hAnsi="Times New Roman"/>
          <w:lang w:eastAsia="en-US"/>
        </w:rPr>
        <w:t xml:space="preserve">Podjęcie procedury wewnętrznej interwencji poprzedzone jest sporządzeniem notatki pisemnej przez osobę, która </w:t>
      </w:r>
      <w:r>
        <w:rPr>
          <w:rStyle w:val="Domylnaczcionkaakapitu"/>
          <w:rFonts w:cs="Times New Roman" w:ascii="Times New Roman" w:hAnsi="Times New Roman"/>
        </w:rPr>
        <w:t>zauważa niepokojące zachowania dziecka lub pozyskuje informacje na ten temat od samego dziecka albo od osoby, która jest świadkiem przemocy w jego rodzinie.</w:t>
      </w:r>
    </w:p>
    <w:p>
      <w:pPr>
        <w:pStyle w:val="Normal"/>
        <w:numPr>
          <w:ilvl w:val="0"/>
          <w:numId w:val="8"/>
        </w:numPr>
        <w:spacing w:lineRule="auto" w:line="276"/>
        <w:jc w:val="both"/>
        <w:rPr/>
      </w:pPr>
      <w:r>
        <w:rPr>
          <w:rStyle w:val="Domylnaczcionkaakapitu"/>
          <w:rFonts w:cs="Times New Roman" w:ascii="Times New Roman" w:hAnsi="Times New Roman"/>
          <w:lang w:eastAsia="en-US"/>
        </w:rPr>
        <w:t xml:space="preserve">Decyzja o rozmowie z dzieckiem, w stosunku do którego istnieje podejrzenie jego krzywdzenia, podejmowana jest przez zespół powołany przez dyrektora na wniosek osoby, która </w:t>
      </w:r>
      <w:r>
        <w:rPr>
          <w:rStyle w:val="Domylnaczcionkaakapitu"/>
          <w:rFonts w:cs="Times New Roman" w:ascii="Times New Roman" w:hAnsi="Times New Roman"/>
        </w:rPr>
        <w:t>zauważa niepokojące zachowania dziecka lub pozyskuje informacje na ten temat od samego dziecka albo od osoby, która jest świadkiem przemocy w jego rodzinie lub na wniosek osoby wskazanej w Procedurze, o której mowa w ust. 13.</w:t>
      </w:r>
    </w:p>
    <w:p>
      <w:pPr>
        <w:pStyle w:val="Normal"/>
        <w:numPr>
          <w:ilvl w:val="0"/>
          <w:numId w:val="8"/>
        </w:numPr>
        <w:spacing w:lineRule="auto" w:line="276"/>
        <w:jc w:val="both"/>
        <w:rPr/>
      </w:pPr>
      <w:r>
        <w:rPr>
          <w:rStyle w:val="Domylnaczcionkaakapitu"/>
          <w:rFonts w:cs="Times New Roman" w:ascii="Times New Roman" w:hAnsi="Times New Roman"/>
          <w:lang w:eastAsia="en-US"/>
        </w:rPr>
        <w:t>W przypadku stwierdzenia, że nie jest konieczne powiadomienie organów zewnętrznych, ponieważ stwierdzono, że nie jest zagrożone zdrowie, życie i dobro dziecka, wychowawca ustala i realizuje plan współpracy z rodzicami/rodzicem/opiekunem dziecka w celu poprawy funkcjonowania dziecka.</w:t>
      </w:r>
    </w:p>
    <w:p>
      <w:pPr>
        <w:pStyle w:val="Normal"/>
        <w:numPr>
          <w:ilvl w:val="0"/>
          <w:numId w:val="8"/>
        </w:numPr>
        <w:spacing w:lineRule="auto" w:line="276"/>
        <w:jc w:val="both"/>
        <w:rPr/>
      </w:pPr>
      <w:r>
        <w:rPr>
          <w:rStyle w:val="Domylnaczcionkaakapitu"/>
          <w:rFonts w:cs="Times New Roman" w:ascii="Times New Roman" w:hAnsi="Times New Roman"/>
          <w:lang w:eastAsia="en-US"/>
        </w:rPr>
        <w:t xml:space="preserve">Efektywność realizacji planu, o którym mowa w ust. 11, monitoruje </w:t>
      </w:r>
      <w:r>
        <w:rPr>
          <w:rStyle w:val="Domylnaczcionkaakapitu"/>
          <w:rFonts w:cs="Times New Roman" w:ascii="Times New Roman" w:hAnsi="Times New Roman"/>
          <w:i/>
          <w:iCs/>
          <w:lang w:eastAsia="en-US"/>
        </w:rPr>
        <w:t>wychowawca/pedagog szkolny/pedagog specjalny/psycholog.</w:t>
      </w:r>
    </w:p>
    <w:p>
      <w:pPr>
        <w:pStyle w:val="Normal"/>
        <w:numPr>
          <w:ilvl w:val="0"/>
          <w:numId w:val="8"/>
        </w:numPr>
        <w:spacing w:lineRule="auto" w:line="276"/>
        <w:jc w:val="both"/>
        <w:rPr>
          <w:rFonts w:ascii="Times New Roman" w:hAnsi="Times New Roman" w:cs="Times New Roman"/>
          <w:b/>
          <w:bCs/>
          <w:lang w:eastAsia="en-US"/>
        </w:rPr>
      </w:pPr>
      <w:r>
        <w:rPr>
          <w:rFonts w:cs="Times New Roman" w:ascii="Times New Roman" w:hAnsi="Times New Roman"/>
          <w:b/>
          <w:bCs/>
          <w:lang w:eastAsia="en-US"/>
        </w:rPr>
        <w:t>Procedura podejmowania interwencji w sytuacji podejrzenia krzywdzenia małoletniego określona jest w załączniku do niniejszych Standardów.</w:t>
      </w:r>
    </w:p>
    <w:p>
      <w:pPr>
        <w:pStyle w:val="Normal"/>
        <w:spacing w:lineRule="auto" w:line="276"/>
        <w:jc w:val="both"/>
        <w:rPr>
          <w:rFonts w:ascii="Times New Roman" w:hAnsi="Times New Roman" w:cs="Times New Roman"/>
          <w:b/>
          <w:bCs/>
          <w:lang w:eastAsia="en-US"/>
        </w:rPr>
      </w:pPr>
      <w:r>
        <w:rPr>
          <w:rFonts w:cs="Times New Roman" w:ascii="Times New Roman" w:hAnsi="Times New Roman"/>
          <w:b/>
          <w:bCs/>
          <w:lang w:eastAsia="en-US"/>
        </w:rPr>
      </w:r>
    </w:p>
    <w:p>
      <w:pPr>
        <w:pStyle w:val="Normal"/>
        <w:spacing w:lineRule="auto" w:line="276"/>
        <w:jc w:val="both"/>
        <w:rPr/>
      </w:pPr>
      <w:r>
        <w:rPr>
          <w:rStyle w:val="Domylnaczcionkaakapitu"/>
          <w:rFonts w:cs="Times New Roman" w:ascii="Times New Roman" w:hAnsi="Times New Roman"/>
          <w:b/>
          <w:bCs/>
        </w:rPr>
        <w:t>§ 4.</w:t>
      </w:r>
      <w:r>
        <w:rPr>
          <w:rStyle w:val="Domylnaczcionkaakapitu"/>
          <w:rFonts w:cs="Times New Roman" w:ascii="Times New Roman" w:hAnsi="Times New Roman"/>
        </w:rPr>
        <w:t xml:space="preserve"> </w:t>
      </w:r>
      <w:r>
        <w:rPr>
          <w:rStyle w:val="Domylnaczcionkaakapitu"/>
          <w:rFonts w:cs="Times New Roman" w:ascii="Times New Roman" w:hAnsi="Times New Roman"/>
          <w:b/>
          <w:bCs/>
        </w:rPr>
        <w:t>Procedury i osoby odpowiedzialne za składanie zawiadomień o podejrzeniu popełnienia przestępstwa na szkodę małoletniego, zawiadamianie sądu opiekuńczego oraz osoby odpowiedzialne za wszczynanie procedury „Niebieskie</w:t>
      </w:r>
      <w:r>
        <w:rPr>
          <w:rStyle w:val="Domylnaczcionkaakapitu"/>
          <w:rFonts w:cs="Times New Roman" w:ascii="Times New Roman" w:hAnsi="Times New Roman"/>
          <w:b/>
          <w:bCs/>
        </w:rPr>
        <w:t>j</w:t>
      </w:r>
      <w:r>
        <w:rPr>
          <w:rStyle w:val="Domylnaczcionkaakapitu"/>
          <w:rFonts w:cs="Times New Roman" w:ascii="Times New Roman" w:hAnsi="Times New Roman"/>
          <w:b/>
          <w:bCs/>
        </w:rPr>
        <w:t xml:space="preserve"> Karty”.</w:t>
      </w:r>
    </w:p>
    <w:p>
      <w:pPr>
        <w:pStyle w:val="NormalnyWeb"/>
        <w:numPr>
          <w:ilvl w:val="0"/>
          <w:numId w:val="57"/>
        </w:numPr>
        <w:spacing w:lineRule="auto" w:line="276" w:before="0" w:after="0"/>
        <w:contextualSpacing/>
        <w:jc w:val="both"/>
        <w:rPr>
          <w:szCs w:val="24"/>
        </w:rPr>
      </w:pPr>
      <w:r>
        <w:rPr>
          <w:szCs w:val="24"/>
        </w:rPr>
        <w:t>Zawiadomienie o podejrzeniu popełnienia przestępstwa na szkodę małoletniego oraz  zawiadamianie sądu opiekuńczego następuje w przypadku uzasadnionego podejrzenia krzywdzenia dziecka, po przeprowadzeniu procedury wewnętrznej, o której mowa w niniejszych Standardach.</w:t>
      </w:r>
    </w:p>
    <w:p>
      <w:pPr>
        <w:pStyle w:val="NormalnyWeb"/>
        <w:numPr>
          <w:ilvl w:val="0"/>
          <w:numId w:val="9"/>
        </w:numPr>
        <w:spacing w:lineRule="auto" w:line="276" w:before="0" w:after="0"/>
        <w:contextualSpacing/>
        <w:jc w:val="both"/>
        <w:rPr>
          <w:szCs w:val="24"/>
        </w:rPr>
      </w:pPr>
      <w:r>
        <w:rPr>
          <w:szCs w:val="24"/>
        </w:rPr>
        <w:t>Zawiadomienie o podejrzeniu popełnienia przestępstwa na szkodę małoletniego do organów ścigania składa dyrektor Przedszkola.</w:t>
      </w:r>
    </w:p>
    <w:p>
      <w:pPr>
        <w:pStyle w:val="NormalnyWeb"/>
        <w:numPr>
          <w:ilvl w:val="0"/>
          <w:numId w:val="9"/>
        </w:numPr>
        <w:spacing w:lineRule="auto" w:line="276" w:before="0" w:after="0"/>
        <w:contextualSpacing/>
        <w:jc w:val="both"/>
        <w:rPr>
          <w:szCs w:val="24"/>
        </w:rPr>
      </w:pPr>
      <w:r>
        <w:rPr>
          <w:szCs w:val="24"/>
        </w:rPr>
        <w:t>Zawiadomienie do sądu opiekuńczego składa dyrektor Przedszkola.</w:t>
      </w:r>
    </w:p>
    <w:p>
      <w:pPr>
        <w:pStyle w:val="NormalnyWeb"/>
        <w:numPr>
          <w:ilvl w:val="0"/>
          <w:numId w:val="9"/>
        </w:numPr>
        <w:spacing w:lineRule="auto" w:line="276" w:before="0" w:after="0"/>
        <w:contextualSpacing/>
        <w:jc w:val="both"/>
        <w:rPr>
          <w:szCs w:val="24"/>
        </w:rPr>
      </w:pPr>
      <w:r>
        <w:rPr>
          <w:szCs w:val="24"/>
        </w:rPr>
        <w:t>Procedura „Niebieskiej Karty” jest wszczynana w przypadku uzasadnionego podejrzenia krzywdzenia dziecka, po przeprowadzeniu procedury wewnętrznej, o której mowa w niniejszych Standardach.</w:t>
      </w:r>
    </w:p>
    <w:p>
      <w:pPr>
        <w:pStyle w:val="NormalnyWeb"/>
        <w:numPr>
          <w:ilvl w:val="0"/>
          <w:numId w:val="9"/>
        </w:numPr>
        <w:spacing w:lineRule="auto" w:line="276" w:before="0" w:after="0"/>
        <w:contextualSpacing/>
        <w:jc w:val="both"/>
        <w:rPr>
          <w:szCs w:val="24"/>
        </w:rPr>
      </w:pPr>
      <w:r>
        <w:rPr>
          <w:szCs w:val="24"/>
        </w:rPr>
        <w:t>Osobami odpowiedzialnymi za wszczęcie procedury „Niebieskie Karty” jest … (wychowawca grupy, pedagog/psycholog, ……………….)</w:t>
      </w:r>
    </w:p>
    <w:p>
      <w:pPr>
        <w:pStyle w:val="NormalnyWeb"/>
        <w:numPr>
          <w:ilvl w:val="0"/>
          <w:numId w:val="9"/>
        </w:numPr>
        <w:spacing w:lineRule="auto" w:line="276" w:before="0" w:after="0"/>
        <w:contextualSpacing/>
        <w:jc w:val="both"/>
        <w:rPr>
          <w:szCs w:val="24"/>
        </w:rPr>
      </w:pPr>
      <w:r>
        <w:rPr>
          <w:szCs w:val="24"/>
        </w:rPr>
        <w:t>Oryginał części A „Niebieskiej Karty” przekazywany jest przewodniczącemu zespołu interwencyjnego przez dyrektora Przedszkola – kopia pozostaje w dokumentacji Przedszkola.</w:t>
      </w:r>
    </w:p>
    <w:p>
      <w:pPr>
        <w:pStyle w:val="Normal"/>
        <w:spacing w:lineRule="auto" w:line="276"/>
        <w:jc w:val="both"/>
        <w:rPr>
          <w:rFonts w:ascii="Times New Roman" w:hAnsi="Times New Roman" w:cs="Times New Roman"/>
        </w:rPr>
      </w:pPr>
      <w:r>
        <w:rPr>
          <w:rFonts w:cs="Times New Roman" w:ascii="Times New Roman" w:hAnsi="Times New Roman"/>
        </w:rPr>
      </w:r>
    </w:p>
    <w:p>
      <w:pPr>
        <w:pStyle w:val="Normal"/>
        <w:spacing w:lineRule="auto" w:line="276"/>
        <w:jc w:val="both"/>
        <w:rPr/>
      </w:pPr>
      <w:r>
        <w:rPr>
          <w:rStyle w:val="Domylnaczcionkaakapitu"/>
          <w:rFonts w:cs="Times New Roman" w:ascii="Times New Roman" w:hAnsi="Times New Roman"/>
          <w:b/>
          <w:bCs/>
        </w:rPr>
        <w:t>§ 5.</w:t>
      </w:r>
      <w:r>
        <w:rPr>
          <w:rStyle w:val="Domylnaczcionkaakapitu"/>
          <w:rFonts w:cs="Times New Roman" w:ascii="Times New Roman" w:hAnsi="Times New Roman"/>
        </w:rPr>
        <w:t xml:space="preserve"> </w:t>
      </w:r>
      <w:r>
        <w:rPr>
          <w:rStyle w:val="Domylnaczcionkaakapitu"/>
          <w:rFonts w:cs="Times New Roman" w:ascii="Times New Roman" w:hAnsi="Times New Roman"/>
          <w:b/>
          <w:bCs/>
        </w:rPr>
        <w:t>Zasady przeglądu i aktualizacji Standardów.</w:t>
      </w:r>
    </w:p>
    <w:p>
      <w:pPr>
        <w:pStyle w:val="NormalnyWeb"/>
        <w:numPr>
          <w:ilvl w:val="0"/>
          <w:numId w:val="58"/>
        </w:numPr>
        <w:spacing w:lineRule="auto" w:line="276" w:before="0" w:after="0"/>
        <w:contextualSpacing/>
        <w:jc w:val="both"/>
        <w:rPr>
          <w:szCs w:val="24"/>
        </w:rPr>
      </w:pPr>
      <w:r>
        <w:rPr>
          <w:szCs w:val="24"/>
        </w:rPr>
        <w:t>Przegląd Standardów będzie prowadzony przez komisję powołaną w drodze zarządzenia dyrektora, zgodnie z częstotliwością określoną w ustawie.</w:t>
      </w:r>
    </w:p>
    <w:p>
      <w:pPr>
        <w:pStyle w:val="NormalnyWeb"/>
        <w:numPr>
          <w:ilvl w:val="0"/>
          <w:numId w:val="10"/>
        </w:numPr>
        <w:spacing w:lineRule="auto" w:line="276" w:before="0" w:after="0"/>
        <w:contextualSpacing/>
        <w:jc w:val="both"/>
        <w:rPr>
          <w:szCs w:val="24"/>
        </w:rPr>
      </w:pPr>
      <w:r>
        <w:rPr>
          <w:szCs w:val="24"/>
        </w:rPr>
        <w:t>Komisja dokonuje oceny Standardów w celu zapewnienia ich ewentualnego dostosowania do aktualnych potrzeb oraz zgodności z obowiązującymi przepisami.</w:t>
      </w:r>
    </w:p>
    <w:p>
      <w:pPr>
        <w:pStyle w:val="NormalnyWeb"/>
        <w:numPr>
          <w:ilvl w:val="0"/>
          <w:numId w:val="10"/>
        </w:numPr>
        <w:spacing w:lineRule="auto" w:line="276" w:before="0" w:after="0"/>
        <w:contextualSpacing/>
        <w:jc w:val="both"/>
        <w:rPr>
          <w:szCs w:val="24"/>
        </w:rPr>
      </w:pPr>
      <w:r>
        <w:rPr>
          <w:szCs w:val="24"/>
        </w:rPr>
        <w:t>Komisja sporządza protokół z przeglądu i oceny Standardów, w którym zamieszcza również wnioski z przeprowadzonego przeglądu i oceny, o której mowa w art. 22c ust. 6 ustawy.</w:t>
      </w:r>
    </w:p>
    <w:p>
      <w:pPr>
        <w:pStyle w:val="NormalnyWeb"/>
        <w:numPr>
          <w:ilvl w:val="0"/>
          <w:numId w:val="10"/>
        </w:numPr>
        <w:spacing w:lineRule="auto" w:line="276" w:before="0" w:after="0"/>
        <w:contextualSpacing/>
        <w:jc w:val="both"/>
        <w:rPr>
          <w:szCs w:val="24"/>
        </w:rPr>
      </w:pPr>
      <w:r>
        <w:rPr>
          <w:szCs w:val="24"/>
        </w:rPr>
        <w:t>W przypadku potrzeby aktualizacji Standardów dyrektor powołuje zespół, który wprowadza zmiany w Standardach, rekomendowane w protokole, o którym mowa w ust. 3.</w:t>
      </w:r>
    </w:p>
    <w:p>
      <w:pPr>
        <w:pStyle w:val="NormalnyWeb"/>
        <w:numPr>
          <w:ilvl w:val="0"/>
          <w:numId w:val="10"/>
        </w:numPr>
        <w:spacing w:lineRule="auto" w:line="276" w:before="0" w:after="0"/>
        <w:contextualSpacing/>
        <w:jc w:val="both"/>
        <w:rPr>
          <w:szCs w:val="24"/>
        </w:rPr>
      </w:pPr>
      <w:r>
        <w:rPr>
          <w:szCs w:val="24"/>
        </w:rPr>
        <w:t>Z zaktualizowanymi Standardami zapoznawani są pracownicy Przedszkola, dzieci i rodzice, zgodnie z zasadami określonymi w niniejszych Standardach.</w:t>
      </w:r>
    </w:p>
    <w:p>
      <w:pPr>
        <w:pStyle w:val="NormalnyWeb"/>
        <w:numPr>
          <w:ilvl w:val="0"/>
          <w:numId w:val="10"/>
        </w:numPr>
        <w:spacing w:lineRule="auto" w:line="276" w:before="0" w:after="0"/>
        <w:contextualSpacing/>
        <w:jc w:val="both"/>
        <w:rPr>
          <w:szCs w:val="24"/>
        </w:rPr>
      </w:pPr>
      <w:r>
        <w:rPr>
          <w:szCs w:val="24"/>
        </w:rPr>
        <w:t>Zaktualizowane Standardy udostępniane są także na stronie internetowej Przedszkola i w budynku Przedszkola, zgodnie z zasadami określonymi w ustawie i niniejszych Standardach.</w:t>
      </w:r>
    </w:p>
    <w:p>
      <w:pPr>
        <w:pStyle w:val="Normal"/>
        <w:spacing w:lineRule="auto" w:line="276"/>
        <w:jc w:val="both"/>
        <w:rPr>
          <w:rFonts w:ascii="Times New Roman" w:hAnsi="Times New Roman" w:cs="Times New Roman"/>
          <w:b/>
          <w:bCs/>
        </w:rPr>
      </w:pPr>
      <w:r>
        <w:rPr>
          <w:rFonts w:cs="Times New Roman" w:ascii="Times New Roman" w:hAnsi="Times New Roman"/>
          <w:b/>
          <w:bCs/>
        </w:rPr>
      </w:r>
    </w:p>
    <w:p>
      <w:pPr>
        <w:pStyle w:val="Normal"/>
        <w:spacing w:lineRule="auto" w:line="276"/>
        <w:jc w:val="both"/>
        <w:rPr/>
      </w:pPr>
      <w:r>
        <w:rPr>
          <w:rStyle w:val="Domylnaczcionkaakapitu"/>
          <w:rFonts w:cs="Times New Roman" w:ascii="Times New Roman" w:hAnsi="Times New Roman"/>
          <w:b/>
          <w:bCs/>
        </w:rPr>
        <w:t>§ 6. Zakres kompetencji osoby odpowiedzialnej za przygotowanie personelu Przedszkola do stosowania Standardów, zasady przygotowania personelu do ich stosowania oraz sposób dokumentowania tej czynności.</w:t>
      </w:r>
    </w:p>
    <w:p>
      <w:pPr>
        <w:pStyle w:val="NormalnyWeb"/>
        <w:numPr>
          <w:ilvl w:val="0"/>
          <w:numId w:val="59"/>
        </w:numPr>
        <w:spacing w:lineRule="auto" w:line="276" w:before="0" w:after="0"/>
        <w:contextualSpacing/>
        <w:jc w:val="both"/>
        <w:rPr>
          <w:szCs w:val="24"/>
        </w:rPr>
      </w:pPr>
      <w:r>
        <w:rPr>
          <w:szCs w:val="24"/>
        </w:rPr>
        <w:t>Ustala się, że osobami odpowiedzialnymi za przygotowanie do stosowania Standardów przez:</w:t>
      </w:r>
    </w:p>
    <w:p>
      <w:pPr>
        <w:pStyle w:val="NormalnyWeb"/>
        <w:numPr>
          <w:ilvl w:val="0"/>
          <w:numId w:val="60"/>
        </w:numPr>
        <w:spacing w:lineRule="auto" w:line="276" w:before="0" w:after="0"/>
        <w:contextualSpacing/>
        <w:jc w:val="both"/>
        <w:rPr/>
      </w:pPr>
      <w:r>
        <w:rPr>
          <w:rStyle w:val="Domylnaczcionkaakapitu"/>
          <w:szCs w:val="24"/>
        </w:rPr>
        <w:t xml:space="preserve">pracowników pedagogicznych jest </w:t>
      </w:r>
      <w:r>
        <w:rPr>
          <w:rStyle w:val="Domylnaczcionkaakapitu"/>
          <w:i/>
          <w:iCs/>
          <w:szCs w:val="24"/>
        </w:rPr>
        <w:t>wicedyrektor/dyrektor/pedagog/psycholog/…..</w:t>
      </w:r>
    </w:p>
    <w:p>
      <w:pPr>
        <w:pStyle w:val="NormalnyWeb"/>
        <w:numPr>
          <w:ilvl w:val="0"/>
          <w:numId w:val="12"/>
        </w:numPr>
        <w:spacing w:lineRule="auto" w:line="276" w:before="0" w:after="0"/>
        <w:contextualSpacing/>
        <w:jc w:val="both"/>
        <w:rPr/>
      </w:pPr>
      <w:r>
        <w:rPr>
          <w:rStyle w:val="Domylnaczcionkaakapitu"/>
          <w:szCs w:val="24"/>
        </w:rPr>
        <w:t>pracowników niepedagogicznych jest ………</w:t>
      </w:r>
      <w:r>
        <w:rPr>
          <w:rStyle w:val="Domylnaczcionkaakapitu"/>
          <w:i/>
          <w:iCs/>
          <w:szCs w:val="24"/>
        </w:rPr>
        <w:t>dyrektor</w:t>
      </w:r>
      <w:r>
        <w:rPr>
          <w:rStyle w:val="Domylnaczcionkaakapitu"/>
          <w:szCs w:val="24"/>
        </w:rPr>
        <w:t>………..</w:t>
      </w:r>
    </w:p>
    <w:p>
      <w:pPr>
        <w:pStyle w:val="NormalnyWeb"/>
        <w:numPr>
          <w:ilvl w:val="0"/>
          <w:numId w:val="11"/>
        </w:numPr>
        <w:spacing w:lineRule="auto" w:line="276" w:before="0" w:after="0"/>
        <w:contextualSpacing/>
        <w:jc w:val="both"/>
        <w:rPr>
          <w:szCs w:val="24"/>
        </w:rPr>
      </w:pPr>
      <w:r>
        <w:rPr>
          <w:szCs w:val="24"/>
        </w:rPr>
        <w:t>Pracownicy pedagogiczni zapoznawani są ze Standardami podczas zebrania rady pedagogicznej i szkolenia.</w:t>
      </w:r>
    </w:p>
    <w:p>
      <w:pPr>
        <w:pStyle w:val="NormalnyWeb"/>
        <w:numPr>
          <w:ilvl w:val="0"/>
          <w:numId w:val="11"/>
        </w:numPr>
        <w:spacing w:lineRule="auto" w:line="276" w:before="0" w:after="0"/>
        <w:contextualSpacing/>
        <w:jc w:val="both"/>
        <w:rPr>
          <w:szCs w:val="24"/>
        </w:rPr>
      </w:pPr>
      <w:r>
        <w:rPr>
          <w:szCs w:val="24"/>
        </w:rPr>
        <w:t>Pracownicy niepedagogiczni zapoznawani są ze Standardami podczas zebrania i szkolenia.</w:t>
      </w:r>
    </w:p>
    <w:p>
      <w:pPr>
        <w:pStyle w:val="NormalnyWeb"/>
        <w:numPr>
          <w:ilvl w:val="0"/>
          <w:numId w:val="11"/>
        </w:numPr>
        <w:spacing w:lineRule="auto" w:line="276" w:before="0" w:after="0"/>
        <w:contextualSpacing/>
        <w:jc w:val="both"/>
        <w:rPr>
          <w:szCs w:val="24"/>
        </w:rPr>
      </w:pPr>
      <w:r>
        <w:rPr>
          <w:szCs w:val="24"/>
        </w:rPr>
        <w:t>Zebranie rady pedagogicznej jest protokołowane zgodnie z zasadami protokołowania zebrań rady.</w:t>
      </w:r>
    </w:p>
    <w:p>
      <w:pPr>
        <w:pStyle w:val="NormalnyWeb"/>
        <w:numPr>
          <w:ilvl w:val="0"/>
          <w:numId w:val="11"/>
        </w:numPr>
        <w:spacing w:lineRule="auto" w:line="276" w:before="0" w:after="0"/>
        <w:contextualSpacing/>
        <w:jc w:val="both"/>
        <w:rPr>
          <w:szCs w:val="24"/>
        </w:rPr>
      </w:pPr>
      <w:r>
        <w:rPr>
          <w:szCs w:val="24"/>
        </w:rPr>
        <w:t>Protokół z zebrania pracowników niepedagogicznych sporządza osoba prowadząca zebranie. Protokół przechowywany jest w dokumentacji … (np. koordynatora ds).</w:t>
      </w:r>
    </w:p>
    <w:p>
      <w:pPr>
        <w:pStyle w:val="NormalnyWeb"/>
        <w:numPr>
          <w:ilvl w:val="0"/>
          <w:numId w:val="11"/>
        </w:numPr>
        <w:spacing w:lineRule="auto" w:line="276" w:before="0" w:after="0"/>
        <w:contextualSpacing/>
        <w:jc w:val="both"/>
        <w:rPr>
          <w:szCs w:val="24"/>
        </w:rPr>
      </w:pPr>
      <w:r>
        <w:rPr>
          <w:szCs w:val="24"/>
        </w:rPr>
        <w:t>Po zapoznaniu się ze Standardami i zasadami ich stosowania, każdy pracownik podpisuje imienne oświadczenie, które przechowywane jest w dokumentacji Przedszkola.</w:t>
      </w:r>
    </w:p>
    <w:p>
      <w:pPr>
        <w:pStyle w:val="Normal"/>
        <w:spacing w:lineRule="auto" w:line="276"/>
        <w:jc w:val="both"/>
        <w:rPr>
          <w:rFonts w:ascii="Times New Roman" w:hAnsi="Times New Roman" w:cs="Times New Roman"/>
          <w:b/>
          <w:bCs/>
        </w:rPr>
      </w:pPr>
      <w:r>
        <w:rPr>
          <w:rFonts w:cs="Times New Roman" w:ascii="Times New Roman" w:hAnsi="Times New Roman"/>
          <w:b/>
          <w:bCs/>
        </w:rPr>
      </w:r>
    </w:p>
    <w:p>
      <w:pPr>
        <w:pStyle w:val="Normal"/>
        <w:spacing w:lineRule="auto" w:line="276"/>
        <w:jc w:val="both"/>
        <w:rPr>
          <w:rFonts w:ascii="Times New Roman" w:hAnsi="Times New Roman" w:cs="Times New Roman"/>
          <w:b/>
          <w:bCs/>
        </w:rPr>
      </w:pPr>
      <w:r>
        <w:rPr>
          <w:rFonts w:cs="Times New Roman" w:ascii="Times New Roman" w:hAnsi="Times New Roman"/>
          <w:b/>
          <w:bCs/>
        </w:rPr>
        <w:t>§ 7. Zasady i sposób udostępniania rodzicom albo opiekunom prawnym lub faktycznym oraz małoletnim Standardów do zaznajomienia się z nimi i ich stosowania.</w:t>
      </w:r>
    </w:p>
    <w:p>
      <w:pPr>
        <w:pStyle w:val="NormalnyWeb"/>
        <w:numPr>
          <w:ilvl w:val="0"/>
          <w:numId w:val="61"/>
        </w:numPr>
        <w:spacing w:lineRule="auto" w:line="276" w:before="0" w:after="0"/>
        <w:contextualSpacing/>
        <w:jc w:val="both"/>
        <w:rPr>
          <w:szCs w:val="24"/>
        </w:rPr>
      </w:pPr>
      <w:r>
        <w:rPr>
          <w:szCs w:val="24"/>
        </w:rPr>
        <w:t>Rodzice dzieci zapoznawani są ze Standardami podczas zebrań grupowych.</w:t>
      </w:r>
    </w:p>
    <w:p>
      <w:pPr>
        <w:pStyle w:val="NormalnyWeb"/>
        <w:numPr>
          <w:ilvl w:val="0"/>
          <w:numId w:val="13"/>
        </w:numPr>
        <w:spacing w:lineRule="auto" w:line="276" w:before="0" w:after="0"/>
        <w:contextualSpacing/>
        <w:jc w:val="both"/>
        <w:rPr/>
      </w:pPr>
      <w:r>
        <w:rPr>
          <w:rStyle w:val="Domylnaczcionkaakapitu"/>
          <w:szCs w:val="24"/>
        </w:rPr>
        <w:t xml:space="preserve">Na pisemny wniosek rodzica dziecka, rodzic otrzymuje Standardy w wersji skróconej, która zawiera </w:t>
      </w:r>
      <w:r>
        <w:rPr>
          <w:rStyle w:val="Domylnaczcionkaakapitu"/>
          <w:b/>
          <w:bCs/>
          <w:szCs w:val="24"/>
        </w:rPr>
        <w:t>informacje istotne dla małoletnich.</w:t>
      </w:r>
    </w:p>
    <w:p>
      <w:pPr>
        <w:pStyle w:val="NormalnyWeb"/>
        <w:numPr>
          <w:ilvl w:val="0"/>
          <w:numId w:val="13"/>
        </w:numPr>
        <w:spacing w:lineRule="auto" w:line="276" w:before="0" w:after="0"/>
        <w:contextualSpacing/>
        <w:jc w:val="both"/>
        <w:rPr>
          <w:szCs w:val="24"/>
        </w:rPr>
      </w:pPr>
      <w:r>
        <w:rPr>
          <w:szCs w:val="24"/>
        </w:rPr>
        <w:t>Standardy udostępnia się na stronie internetowej Przedszkola w wersji zupełnej lub skróconej oraz zostają one wywieszone, w widocznym miejscu w siedzibie Przedszkola, w tym także w wersji skróconej przeznaczonej dla małoletnich.</w:t>
      </w:r>
    </w:p>
    <w:p>
      <w:pPr>
        <w:pStyle w:val="NormalnyWeb"/>
        <w:numPr>
          <w:ilvl w:val="0"/>
          <w:numId w:val="13"/>
        </w:numPr>
        <w:spacing w:lineRule="auto" w:line="276" w:before="0" w:after="0"/>
        <w:contextualSpacing/>
        <w:jc w:val="both"/>
        <w:rPr>
          <w:szCs w:val="24"/>
        </w:rPr>
      </w:pPr>
      <w:r>
        <w:rPr>
          <w:szCs w:val="24"/>
        </w:rPr>
        <w:t>Osobą odpowiedzialną za udostępnianie Standardów na stronie internetowej Przedszkola i w jej siedzibie jest dyrektor.</w:t>
      </w:r>
    </w:p>
    <w:p>
      <w:pPr>
        <w:pStyle w:val="Normal"/>
        <w:spacing w:lineRule="auto" w:line="276"/>
        <w:jc w:val="both"/>
        <w:rPr>
          <w:rFonts w:ascii="Times New Roman" w:hAnsi="Times New Roman" w:cs="Times New Roman"/>
          <w:b/>
          <w:bCs/>
        </w:rPr>
      </w:pPr>
      <w:r>
        <w:rPr>
          <w:rFonts w:cs="Times New Roman" w:ascii="Times New Roman" w:hAnsi="Times New Roman"/>
          <w:b/>
          <w:bCs/>
        </w:rPr>
      </w:r>
    </w:p>
    <w:p>
      <w:pPr>
        <w:pStyle w:val="Normal"/>
        <w:spacing w:lineRule="auto" w:line="276"/>
        <w:jc w:val="both"/>
        <w:rPr/>
      </w:pPr>
      <w:r>
        <w:rPr>
          <w:rStyle w:val="Domylnaczcionkaakapitu"/>
          <w:rFonts w:cs="Times New Roman" w:ascii="Times New Roman" w:hAnsi="Times New Roman"/>
          <w:b/>
          <w:bCs/>
        </w:rPr>
        <w:t>§ 8.</w:t>
      </w:r>
      <w:r>
        <w:rPr>
          <w:rStyle w:val="Domylnaczcionkaakapitu"/>
          <w:rFonts w:cs="Times New Roman" w:ascii="Times New Roman" w:hAnsi="Times New Roman"/>
        </w:rPr>
        <w:t xml:space="preserve"> </w:t>
      </w:r>
      <w:r>
        <w:rPr>
          <w:rStyle w:val="Domylnaczcionkaakapitu"/>
          <w:rFonts w:cs="Times New Roman" w:ascii="Times New Roman" w:hAnsi="Times New Roman"/>
          <w:b/>
          <w:bCs/>
        </w:rPr>
        <w:t>Osoby  odpowiedzialne za przyjmowanie zgłoszeń o zdarzeniach zagrażających małoletniemu i udzielenie mu wsparcia.</w:t>
      </w:r>
    </w:p>
    <w:p>
      <w:pPr>
        <w:pStyle w:val="Normal"/>
        <w:numPr>
          <w:ilvl w:val="3"/>
          <w:numId w:val="47"/>
        </w:numPr>
        <w:tabs>
          <w:tab w:val="clear" w:pos="709"/>
        </w:tabs>
        <w:spacing w:lineRule="auto" w:line="276"/>
        <w:ind w:hanging="284" w:start="851"/>
        <w:jc w:val="both"/>
        <w:rPr/>
      </w:pPr>
      <w:r>
        <w:rPr>
          <w:rStyle w:val="Domylnaczcionkaakapitu"/>
          <w:rFonts w:cs="Times New Roman" w:ascii="Times New Roman" w:hAnsi="Times New Roman"/>
          <w:lang w:eastAsia="en-US"/>
        </w:rPr>
        <w:t>Ustala się osoby odpowiedzialne za przyjmowanie zgłoszeń o zdarzeniach zagrażających małoletniemu:</w:t>
      </w:r>
    </w:p>
    <w:p>
      <w:pPr>
        <w:pStyle w:val="NormalnyWeb"/>
        <w:numPr>
          <w:ilvl w:val="0"/>
          <w:numId w:val="62"/>
        </w:numPr>
        <w:spacing w:lineRule="auto" w:line="276" w:before="0" w:after="0"/>
        <w:contextualSpacing/>
        <w:jc w:val="both"/>
        <w:rPr>
          <w:szCs w:val="24"/>
        </w:rPr>
      </w:pPr>
      <w:r>
        <w:rPr>
          <w:szCs w:val="24"/>
        </w:rPr>
        <w:t>nauczyciel/wychowawca;</w:t>
      </w:r>
    </w:p>
    <w:p>
      <w:pPr>
        <w:pStyle w:val="NormalnyWeb"/>
        <w:numPr>
          <w:ilvl w:val="0"/>
          <w:numId w:val="14"/>
        </w:numPr>
        <w:spacing w:lineRule="auto" w:line="276" w:before="0" w:after="0"/>
        <w:contextualSpacing/>
        <w:jc w:val="both"/>
        <w:rPr>
          <w:szCs w:val="24"/>
        </w:rPr>
      </w:pPr>
      <w:r>
        <w:rPr>
          <w:szCs w:val="24"/>
        </w:rPr>
        <w:t>pedagog szkolny;</w:t>
      </w:r>
    </w:p>
    <w:p>
      <w:pPr>
        <w:pStyle w:val="NormalnyWeb"/>
        <w:numPr>
          <w:ilvl w:val="0"/>
          <w:numId w:val="14"/>
        </w:numPr>
        <w:spacing w:lineRule="auto" w:line="276" w:before="0" w:after="0"/>
        <w:contextualSpacing/>
        <w:jc w:val="both"/>
        <w:rPr>
          <w:szCs w:val="24"/>
        </w:rPr>
      </w:pPr>
      <w:r>
        <w:rPr>
          <w:szCs w:val="24"/>
        </w:rPr>
        <w:t>psycholog;</w:t>
      </w:r>
    </w:p>
    <w:p>
      <w:pPr>
        <w:pStyle w:val="NormalnyWeb"/>
        <w:numPr>
          <w:ilvl w:val="0"/>
          <w:numId w:val="14"/>
        </w:numPr>
        <w:spacing w:lineRule="auto" w:line="276" w:before="0" w:after="0"/>
        <w:contextualSpacing/>
        <w:jc w:val="both"/>
        <w:rPr>
          <w:szCs w:val="24"/>
        </w:rPr>
      </w:pPr>
      <w:r>
        <w:rPr>
          <w:szCs w:val="24"/>
        </w:rPr>
        <w:t>pedagog specjalny.</w:t>
      </w:r>
    </w:p>
    <w:p>
      <w:pPr>
        <w:pStyle w:val="Normal"/>
        <w:numPr>
          <w:ilvl w:val="3"/>
          <w:numId w:val="47"/>
        </w:numPr>
        <w:tabs>
          <w:tab w:val="clear" w:pos="709"/>
        </w:tabs>
        <w:spacing w:lineRule="auto" w:line="276"/>
        <w:ind w:start="851"/>
        <w:jc w:val="both"/>
        <w:rPr>
          <w:rFonts w:ascii="Times New Roman" w:hAnsi="Times New Roman" w:cs="Times New Roman"/>
          <w:lang w:eastAsia="en-US"/>
        </w:rPr>
      </w:pPr>
      <w:r>
        <w:rPr>
          <w:rFonts w:cs="Times New Roman" w:ascii="Times New Roman" w:hAnsi="Times New Roman"/>
          <w:lang w:eastAsia="en-US"/>
        </w:rPr>
        <w:t>Osobami odpowiedzialnymi za udzielanie wsparcia małoletniemu są:</w:t>
      </w:r>
    </w:p>
    <w:p>
      <w:pPr>
        <w:pStyle w:val="NormalnyWeb"/>
        <w:numPr>
          <w:ilvl w:val="0"/>
          <w:numId w:val="63"/>
        </w:numPr>
        <w:spacing w:lineRule="auto" w:line="276" w:before="0" w:after="0"/>
        <w:contextualSpacing/>
        <w:jc w:val="both"/>
        <w:rPr>
          <w:szCs w:val="24"/>
        </w:rPr>
      </w:pPr>
      <w:r>
        <w:rPr>
          <w:szCs w:val="24"/>
        </w:rPr>
        <w:t>nauczyciel, który jako pierwszy pozyskał informację o zdarzeniu zagrażającym dobru małoletniego;</w:t>
      </w:r>
    </w:p>
    <w:p>
      <w:pPr>
        <w:pStyle w:val="NormalnyWeb"/>
        <w:numPr>
          <w:ilvl w:val="0"/>
          <w:numId w:val="15"/>
        </w:numPr>
        <w:spacing w:lineRule="auto" w:line="276" w:before="0" w:after="0"/>
        <w:contextualSpacing/>
        <w:jc w:val="both"/>
        <w:rPr>
          <w:szCs w:val="24"/>
        </w:rPr>
      </w:pPr>
      <w:r>
        <w:rPr>
          <w:szCs w:val="24"/>
        </w:rPr>
        <w:t>wychowawca ucznia;</w:t>
      </w:r>
    </w:p>
    <w:p>
      <w:pPr>
        <w:pStyle w:val="NormalnyWeb"/>
        <w:numPr>
          <w:ilvl w:val="0"/>
          <w:numId w:val="15"/>
        </w:numPr>
        <w:spacing w:lineRule="auto" w:line="276" w:before="0" w:after="0"/>
        <w:contextualSpacing/>
        <w:jc w:val="both"/>
        <w:rPr>
          <w:szCs w:val="24"/>
        </w:rPr>
      </w:pPr>
      <w:r>
        <w:rPr>
          <w:szCs w:val="24"/>
        </w:rPr>
        <w:t>pedagog;</w:t>
      </w:r>
    </w:p>
    <w:p>
      <w:pPr>
        <w:pStyle w:val="NormalnyWeb"/>
        <w:numPr>
          <w:ilvl w:val="0"/>
          <w:numId w:val="15"/>
        </w:numPr>
        <w:spacing w:lineRule="auto" w:line="276" w:before="0" w:after="0"/>
        <w:contextualSpacing/>
        <w:jc w:val="both"/>
        <w:rPr>
          <w:szCs w:val="24"/>
        </w:rPr>
      </w:pPr>
      <w:r>
        <w:rPr>
          <w:szCs w:val="24"/>
        </w:rPr>
        <w:t>psycholog.</w:t>
      </w:r>
    </w:p>
    <w:p>
      <w:pPr>
        <w:pStyle w:val="Normal"/>
        <w:spacing w:lineRule="auto" w:line="276"/>
        <w:jc w:val="both"/>
        <w:rPr>
          <w:rFonts w:ascii="Times New Roman" w:hAnsi="Times New Roman" w:cs="Times New Roman"/>
        </w:rPr>
      </w:pPr>
      <w:r>
        <w:rPr>
          <w:rFonts w:cs="Times New Roman" w:ascii="Times New Roman" w:hAnsi="Times New Roman"/>
        </w:rPr>
      </w:r>
    </w:p>
    <w:p>
      <w:pPr>
        <w:pStyle w:val="Normal"/>
        <w:spacing w:lineRule="auto" w:line="276"/>
        <w:jc w:val="both"/>
        <w:rPr/>
      </w:pPr>
      <w:r>
        <w:rPr>
          <w:rStyle w:val="Domylnaczcionkaakapitu"/>
          <w:rFonts w:cs="Times New Roman" w:ascii="Times New Roman" w:hAnsi="Times New Roman"/>
          <w:b/>
          <w:bCs/>
        </w:rPr>
        <w:t xml:space="preserve">§ 9. </w:t>
      </w:r>
      <w:r>
        <w:rPr>
          <w:rStyle w:val="Domylnaczcionkaakapitu"/>
          <w:rFonts w:cs="Times New Roman" w:ascii="Times New Roman" w:hAnsi="Times New Roman"/>
          <w:b/>
          <w:bCs/>
          <w:lang w:eastAsia="en-US"/>
        </w:rPr>
        <w:t>Sposób  dokumentowania i zasady przechowywania ujawnionych lub zgłoszonych incydentów lub zdarzeń zagrażających dobru małoletniego.</w:t>
      </w:r>
    </w:p>
    <w:p>
      <w:pPr>
        <w:pStyle w:val="Normal"/>
        <w:numPr>
          <w:ilvl w:val="3"/>
          <w:numId w:val="48"/>
        </w:numPr>
        <w:tabs>
          <w:tab w:val="clear" w:pos="709"/>
        </w:tabs>
        <w:spacing w:lineRule="auto" w:line="276"/>
        <w:ind w:start="709"/>
        <w:jc w:val="both"/>
        <w:rPr>
          <w:rFonts w:ascii="Times New Roman" w:hAnsi="Times New Roman" w:cs="Times New Roman"/>
          <w:lang w:eastAsia="en-US"/>
        </w:rPr>
      </w:pPr>
      <w:r>
        <w:rPr>
          <w:rFonts w:cs="Times New Roman" w:ascii="Times New Roman" w:hAnsi="Times New Roman"/>
          <w:lang w:eastAsia="en-US"/>
        </w:rPr>
        <w:t>Dokumentowanie zgłoszonych incydentów lub zdarzeń zagrażających dobru małoletniego:</w:t>
      </w:r>
    </w:p>
    <w:p>
      <w:pPr>
        <w:pStyle w:val="NormalnyWeb"/>
        <w:numPr>
          <w:ilvl w:val="0"/>
          <w:numId w:val="64"/>
        </w:numPr>
        <w:spacing w:lineRule="auto" w:line="276" w:before="0" w:after="0"/>
        <w:jc w:val="both"/>
        <w:rPr>
          <w:szCs w:val="24"/>
        </w:rPr>
      </w:pPr>
      <w:r>
        <w:rPr>
          <w:szCs w:val="24"/>
        </w:rPr>
        <w:t>notatka służbowa;</w:t>
      </w:r>
    </w:p>
    <w:p>
      <w:pPr>
        <w:pStyle w:val="NormalnyWeb"/>
        <w:numPr>
          <w:ilvl w:val="0"/>
          <w:numId w:val="16"/>
        </w:numPr>
        <w:spacing w:lineRule="auto" w:line="276" w:before="0" w:after="0"/>
        <w:jc w:val="both"/>
        <w:rPr>
          <w:szCs w:val="24"/>
        </w:rPr>
      </w:pPr>
      <w:r>
        <w:rPr>
          <w:szCs w:val="24"/>
        </w:rPr>
        <w:t>notatka ze spotkania z rodzicami/rodzicem ucznia;</w:t>
      </w:r>
    </w:p>
    <w:p>
      <w:pPr>
        <w:pStyle w:val="NormalnyWeb"/>
        <w:numPr>
          <w:ilvl w:val="0"/>
          <w:numId w:val="16"/>
        </w:numPr>
        <w:spacing w:lineRule="auto" w:line="276" w:before="0" w:after="0"/>
        <w:jc w:val="both"/>
        <w:rPr>
          <w:szCs w:val="24"/>
        </w:rPr>
      </w:pPr>
      <w:r>
        <w:rPr>
          <w:szCs w:val="24"/>
        </w:rPr>
        <w:t>kwestionariusz diagnostyczny – wzór określony w załączniku do Procedury stanowiącej załącznik do niniejszych Standardów</w:t>
      </w:r>
    </w:p>
    <w:p>
      <w:pPr>
        <w:pStyle w:val="NormalnyWeb"/>
        <w:numPr>
          <w:ilvl w:val="0"/>
          <w:numId w:val="16"/>
        </w:numPr>
        <w:spacing w:lineRule="auto" w:line="276" w:before="0" w:after="0"/>
        <w:jc w:val="both"/>
        <w:rPr>
          <w:szCs w:val="24"/>
        </w:rPr>
      </w:pPr>
      <w:r>
        <w:rPr>
          <w:szCs w:val="24"/>
        </w:rPr>
        <w:t>kopia części A „Niebieskiej Karty”;</w:t>
      </w:r>
    </w:p>
    <w:p>
      <w:pPr>
        <w:pStyle w:val="NormalnyWeb"/>
        <w:numPr>
          <w:ilvl w:val="0"/>
          <w:numId w:val="16"/>
        </w:numPr>
        <w:spacing w:lineRule="auto" w:line="276" w:before="0" w:after="0"/>
        <w:jc w:val="both"/>
        <w:rPr>
          <w:szCs w:val="24"/>
        </w:rPr>
      </w:pPr>
      <w:r>
        <w:rPr>
          <w:szCs w:val="24"/>
        </w:rPr>
        <w:t>dokumentacja potwierdzająca zgłoszenia do uprawnionych organów zewnętrznych;</w:t>
      </w:r>
    </w:p>
    <w:p>
      <w:pPr>
        <w:pStyle w:val="Normal"/>
        <w:numPr>
          <w:ilvl w:val="3"/>
          <w:numId w:val="48"/>
        </w:numPr>
        <w:tabs>
          <w:tab w:val="clear" w:pos="709"/>
        </w:tabs>
        <w:spacing w:lineRule="auto" w:line="276"/>
        <w:ind w:hanging="283" w:start="709"/>
        <w:jc w:val="both"/>
        <w:rPr>
          <w:rFonts w:ascii="Times New Roman" w:hAnsi="Times New Roman" w:cs="Times New Roman"/>
          <w:lang w:eastAsia="en-US"/>
        </w:rPr>
      </w:pPr>
      <w:r>
        <w:rPr>
          <w:rFonts w:cs="Times New Roman" w:ascii="Times New Roman" w:hAnsi="Times New Roman"/>
          <w:lang w:eastAsia="en-US"/>
        </w:rPr>
        <w:t>Zasady klasyfikowania i kwalifikowania dokumentacji powstającej w Szkole i do niej napływającej, w tym dotyczącej zgłoszonych incydentów lub zdarzeń zagrażających dobru małoletniego, określone są w Jednolitym Rzeczowym Wykazie Akt, w tym w części dotyczącej dokumentowania pomocy psychologiczno-pedagogicznej udzielanej uczniom.</w:t>
      </w:r>
    </w:p>
    <w:p>
      <w:pPr>
        <w:pStyle w:val="Normal"/>
        <w:numPr>
          <w:ilvl w:val="3"/>
          <w:numId w:val="48"/>
        </w:numPr>
        <w:tabs>
          <w:tab w:val="clear" w:pos="709"/>
        </w:tabs>
        <w:spacing w:lineRule="auto" w:line="276"/>
        <w:ind w:hanging="283" w:start="709"/>
        <w:jc w:val="both"/>
        <w:rPr/>
      </w:pPr>
      <w:r>
        <w:rPr>
          <w:rStyle w:val="Domylnaczcionkaakapitu"/>
          <w:rFonts w:cs="Times New Roman" w:ascii="Times New Roman" w:hAnsi="Times New Roman"/>
          <w:lang w:eastAsia="en-US"/>
        </w:rPr>
        <w:t>Dostęp do dokumentacji mają wyłącznie osoby uprawnione, które zobowiązane są do zachowania w tajemnicy posiadanych informacji.</w:t>
      </w:r>
    </w:p>
    <w:p>
      <w:pPr>
        <w:pStyle w:val="Normal"/>
        <w:numPr>
          <w:ilvl w:val="3"/>
          <w:numId w:val="48"/>
        </w:numPr>
        <w:tabs>
          <w:tab w:val="clear" w:pos="709"/>
        </w:tabs>
        <w:spacing w:lineRule="auto" w:line="276"/>
        <w:ind w:hanging="283" w:start="709"/>
        <w:jc w:val="both"/>
        <w:rPr>
          <w:rFonts w:ascii="Times New Roman" w:hAnsi="Times New Roman" w:cs="Times New Roman"/>
          <w:lang w:eastAsia="en-US"/>
        </w:rPr>
      </w:pPr>
      <w:r>
        <w:rPr>
          <w:rFonts w:cs="Times New Roman" w:ascii="Times New Roman" w:hAnsi="Times New Roman"/>
          <w:lang w:eastAsia="en-US"/>
        </w:rPr>
        <w:t>Udostępnianie dokumentacji/informacji w sprawie dziecka, w stosunku do którego istnieje uzasadnione podejrzenie jego krzywdzenia, odbywa się zgodnie z obowiązującymi przepisami prawa.</w:t>
      </w:r>
    </w:p>
    <w:p>
      <w:pPr>
        <w:pStyle w:val="Normal"/>
        <w:spacing w:lineRule="auto" w:line="276"/>
        <w:jc w:val="both"/>
        <w:rPr>
          <w:rFonts w:ascii="Times New Roman" w:hAnsi="Times New Roman" w:cs="Times New Roman"/>
        </w:rPr>
      </w:pPr>
      <w:r>
        <w:rPr>
          <w:rFonts w:cs="Times New Roman" w:ascii="Times New Roman" w:hAnsi="Times New Roman"/>
        </w:rPr>
      </w:r>
    </w:p>
    <w:p>
      <w:pPr>
        <w:pStyle w:val="Normal"/>
        <w:spacing w:lineRule="auto" w:line="276"/>
        <w:rPr/>
      </w:pPr>
      <w:r>
        <w:rPr>
          <w:rStyle w:val="Domylnaczcionkaakapitu"/>
          <w:rFonts w:cs="Times New Roman" w:ascii="Times New Roman" w:hAnsi="Times New Roman"/>
          <w:b/>
          <w:bCs/>
        </w:rPr>
        <w:t xml:space="preserve">§ 10. </w:t>
      </w:r>
      <w:r>
        <w:rPr>
          <w:rStyle w:val="Domylnaczcionkaakapitu"/>
          <w:rFonts w:cs="Times New Roman" w:ascii="Times New Roman" w:hAnsi="Times New Roman"/>
          <w:b/>
          <w:bCs/>
          <w:lang w:eastAsia="en-US"/>
        </w:rPr>
        <w:t>Wymogi dotyczące bezpiecznych relacji między małoletnimi, a w szczególności zachowania niedozwolone</w:t>
      </w:r>
      <w:r>
        <w:rPr>
          <w:rStyle w:val="Domylnaczcionkaakapitu"/>
          <w:rFonts w:cs="Times New Roman" w:ascii="Times New Roman" w:hAnsi="Times New Roman"/>
          <w:color w:val="7030A0"/>
          <w:lang w:eastAsia="en-US"/>
        </w:rPr>
        <w:t>.</w:t>
      </w:r>
    </w:p>
    <w:p>
      <w:pPr>
        <w:pStyle w:val="Normal"/>
        <w:numPr>
          <w:ilvl w:val="6"/>
          <w:numId w:val="48"/>
        </w:numPr>
        <w:tabs>
          <w:tab w:val="clear" w:pos="709"/>
        </w:tabs>
        <w:spacing w:lineRule="auto" w:line="276"/>
        <w:ind w:start="567"/>
        <w:jc w:val="both"/>
        <w:rPr>
          <w:rFonts w:ascii="Times New Roman" w:hAnsi="Times New Roman" w:cs="Times New Roman"/>
          <w:color w:val="000000"/>
          <w:shd w:fill="FFFFFF" w:val="clear"/>
        </w:rPr>
      </w:pPr>
      <w:r>
        <w:rPr>
          <w:rFonts w:cs="Times New Roman" w:ascii="Times New Roman" w:hAnsi="Times New Roman"/>
          <w:color w:val="000000"/>
          <w:shd w:fill="FFFFFF" w:val="clear"/>
        </w:rPr>
        <w:t>Dzieci powinny czuć się w środowisku przedszkolnym dobrze i bezpiecznie, aby nic im nie przeszkadzało w wypełnianiu przydzielonych zadań i podejmowaniu aktywności na rzecz własnego rozwoju.</w:t>
      </w:r>
    </w:p>
    <w:p>
      <w:pPr>
        <w:pStyle w:val="Normal"/>
        <w:numPr>
          <w:ilvl w:val="6"/>
          <w:numId w:val="48"/>
        </w:numPr>
        <w:tabs>
          <w:tab w:val="clear" w:pos="709"/>
        </w:tabs>
        <w:spacing w:lineRule="auto" w:line="276"/>
        <w:ind w:start="567"/>
        <w:jc w:val="both"/>
        <w:rPr>
          <w:rFonts w:ascii="Times New Roman" w:hAnsi="Times New Roman" w:cs="Times New Roman"/>
          <w:color w:val="000000"/>
          <w:shd w:fill="FFFFFF" w:val="clear"/>
        </w:rPr>
      </w:pPr>
      <w:r>
        <w:rPr>
          <w:rFonts w:cs="Times New Roman" w:ascii="Times New Roman" w:hAnsi="Times New Roman"/>
          <w:color w:val="000000"/>
          <w:shd w:fill="FFFFFF" w:val="clear"/>
        </w:rPr>
        <w:t>Dzieci powinny akceptować odmienność i indywidualność każdego oraz uszanować inne zainteresowania, mieć poczucie obowiązku spieszenia z pomocą tym, którzy sobie radzą gorzej niż oni sami.</w:t>
      </w:r>
    </w:p>
    <w:p>
      <w:pPr>
        <w:pStyle w:val="Normal"/>
        <w:numPr>
          <w:ilvl w:val="6"/>
          <w:numId w:val="48"/>
        </w:numPr>
        <w:tabs>
          <w:tab w:val="clear" w:pos="709"/>
        </w:tabs>
        <w:spacing w:lineRule="auto" w:line="276"/>
        <w:ind w:start="567"/>
        <w:jc w:val="both"/>
        <w:rPr/>
      </w:pPr>
      <w:r>
        <w:rPr>
          <w:rStyle w:val="Domylnaczcionkaakapitu"/>
          <w:rFonts w:cs="Times New Roman" w:ascii="Times New Roman" w:hAnsi="Times New Roman"/>
          <w:color w:val="000000"/>
          <w:shd w:fill="FFFFFF" w:val="clear"/>
        </w:rPr>
        <w:t>Dzieci są obowiązani do wzajemnego szacunku i pomocy, także w sytuacjach trudnych.</w:t>
      </w:r>
    </w:p>
    <w:p>
      <w:pPr>
        <w:pStyle w:val="Normal"/>
        <w:spacing w:lineRule="auto" w:line="276"/>
        <w:jc w:val="both"/>
        <w:rPr>
          <w:rFonts w:ascii="Times New Roman" w:hAnsi="Times New Roman" w:cs="Times New Roman"/>
          <w:color w:val="000000"/>
          <w:shd w:fill="FFFFFF" w:val="clear"/>
        </w:rPr>
      </w:pPr>
      <w:r>
        <w:rPr>
          <w:rFonts w:cs="Times New Roman" w:ascii="Times New Roman" w:hAnsi="Times New Roman"/>
          <w:color w:val="000000"/>
          <w:shd w:fill="FFFFFF" w:val="clear"/>
        </w:rPr>
      </w:r>
    </w:p>
    <w:p>
      <w:pPr>
        <w:pStyle w:val="Normal"/>
        <w:numPr>
          <w:ilvl w:val="6"/>
          <w:numId w:val="48"/>
        </w:numPr>
        <w:tabs>
          <w:tab w:val="clear" w:pos="709"/>
        </w:tabs>
        <w:spacing w:lineRule="auto" w:line="276"/>
        <w:ind w:start="567"/>
        <w:jc w:val="both"/>
        <w:rPr>
          <w:rFonts w:ascii="Times New Roman" w:hAnsi="Times New Roman" w:cs="Times New Roman"/>
          <w:b/>
          <w:bCs/>
        </w:rPr>
      </w:pPr>
      <w:r>
        <w:rPr>
          <w:rFonts w:cs="Times New Roman" w:ascii="Times New Roman" w:hAnsi="Times New Roman"/>
          <w:b/>
          <w:bCs/>
        </w:rPr>
        <w:t>Przemoc w Przedszkolu nie jest akceptowalna, ponieważ:</w:t>
      </w:r>
    </w:p>
    <w:p>
      <w:pPr>
        <w:pStyle w:val="NormalnyWeb"/>
        <w:numPr>
          <w:ilvl w:val="0"/>
          <w:numId w:val="65"/>
        </w:numPr>
        <w:shd w:fill="FFFFFF" w:val="clear"/>
        <w:spacing w:lineRule="auto" w:line="276" w:before="0" w:after="0"/>
        <w:contextualSpacing/>
        <w:jc w:val="both"/>
        <w:rPr/>
      </w:pPr>
      <w:r>
        <w:rPr>
          <w:rStyle w:val="Domylnaczcionkaakapitu"/>
          <w:b/>
          <w:bCs/>
          <w:szCs w:val="24"/>
        </w:rPr>
        <w:t>narusza podstawowe prawa dziecka: do godności osobistej, życia w poczuciu bezpieczeństwa;</w:t>
      </w:r>
    </w:p>
    <w:p>
      <w:pPr>
        <w:pStyle w:val="NormalnyWeb"/>
        <w:numPr>
          <w:ilvl w:val="0"/>
          <w:numId w:val="17"/>
        </w:numPr>
        <w:shd w:fill="FFFFFF" w:val="clear"/>
        <w:spacing w:lineRule="auto" w:line="276" w:before="0" w:after="0"/>
        <w:contextualSpacing/>
        <w:jc w:val="both"/>
        <w:rPr/>
      </w:pPr>
      <w:r>
        <w:rPr>
          <w:rStyle w:val="Domylnaczcionkaakapitu"/>
          <w:b/>
          <w:bCs/>
          <w:szCs w:val="24"/>
        </w:rPr>
        <w:t>wywiera negatywny wpływ na dziecko poszkodowane i może powodować obniżenie poczucia własnej wartości, spadek motywacji do nauki, depresję, choroby somatyczne, alienację społeczną;</w:t>
      </w:r>
    </w:p>
    <w:p>
      <w:pPr>
        <w:pStyle w:val="NormalnyWeb"/>
        <w:numPr>
          <w:ilvl w:val="0"/>
          <w:numId w:val="17"/>
        </w:numPr>
        <w:shd w:fill="FFFFFF" w:val="clear"/>
        <w:spacing w:lineRule="auto" w:line="276" w:before="0" w:after="0"/>
        <w:contextualSpacing/>
        <w:jc w:val="both"/>
        <w:rPr/>
      </w:pPr>
      <w:r>
        <w:rPr>
          <w:rStyle w:val="Domylnaczcionkaakapitu"/>
          <w:b/>
          <w:bCs/>
          <w:szCs w:val="24"/>
        </w:rPr>
        <w:t>wywiera negatywny wpływ na sprawców poprzez utrwalanie nieodpowiednich zachowań wobec rówieśników, demoralizację, przyczynianie się w przyszłości do problemów z prawem, depresji i myśli samobójczych;</w:t>
      </w:r>
    </w:p>
    <w:p>
      <w:pPr>
        <w:pStyle w:val="NormalnyWeb"/>
        <w:numPr>
          <w:ilvl w:val="0"/>
          <w:numId w:val="17"/>
        </w:numPr>
        <w:shd w:fill="FFFFFF" w:val="clear"/>
        <w:spacing w:lineRule="auto" w:line="276" w:before="0" w:after="0"/>
        <w:contextualSpacing/>
        <w:jc w:val="both"/>
        <w:rPr/>
      </w:pPr>
      <w:r>
        <w:rPr>
          <w:rStyle w:val="Domylnaczcionkaakapitu"/>
          <w:b/>
          <w:bCs/>
          <w:szCs w:val="24"/>
        </w:rPr>
        <w:t>znieczulenie i zobojętnienie na krzywdę;</w:t>
      </w:r>
    </w:p>
    <w:p>
      <w:pPr>
        <w:pStyle w:val="NormalnyWeb"/>
        <w:numPr>
          <w:ilvl w:val="0"/>
          <w:numId w:val="17"/>
        </w:numPr>
        <w:shd w:fill="FFFFFF" w:val="clear"/>
        <w:spacing w:lineRule="auto" w:line="276" w:before="0" w:after="0"/>
        <w:contextualSpacing/>
        <w:jc w:val="both"/>
        <w:rPr/>
      </w:pPr>
      <w:r>
        <w:rPr>
          <w:rStyle w:val="Domylnaczcionkaakapitu"/>
          <w:b/>
          <w:bCs/>
          <w:szCs w:val="24"/>
        </w:rPr>
        <w:t>ma tendencję do eskalowania, zwykle sama się nie kończy i wymaga interwencji osób dorosłych;</w:t>
      </w:r>
    </w:p>
    <w:p>
      <w:pPr>
        <w:pStyle w:val="NormalnyWeb"/>
        <w:numPr>
          <w:ilvl w:val="0"/>
          <w:numId w:val="17"/>
        </w:numPr>
        <w:shd w:fill="FFFFFF" w:val="clear"/>
        <w:spacing w:lineRule="auto" w:line="276" w:before="0" w:after="0"/>
        <w:contextualSpacing/>
        <w:jc w:val="both"/>
        <w:rPr/>
      </w:pPr>
      <w:r>
        <w:rPr>
          <w:rStyle w:val="Domylnaczcionkaakapitu"/>
          <w:b/>
          <w:bCs/>
          <w:szCs w:val="24"/>
        </w:rPr>
        <w:t>wpływa negatywnie na klimat grupy i Przedszkola.</w:t>
      </w:r>
    </w:p>
    <w:p>
      <w:pPr>
        <w:pStyle w:val="NormalnyWeb"/>
        <w:shd w:fill="FFFFFF" w:val="clear"/>
        <w:tabs>
          <w:tab w:val="clear" w:pos="709"/>
        </w:tabs>
        <w:spacing w:lineRule="auto" w:line="276" w:before="0" w:after="0"/>
        <w:ind w:start="720"/>
        <w:contextualSpacing/>
        <w:jc w:val="both"/>
        <w:rPr>
          <w:szCs w:val="24"/>
        </w:rPr>
      </w:pPr>
      <w:r>
        <w:rPr>
          <w:szCs w:val="24"/>
        </w:rPr>
      </w:r>
    </w:p>
    <w:p>
      <w:pPr>
        <w:pStyle w:val="Normal"/>
        <w:shd w:fill="FFFFFF" w:val="clear"/>
        <w:tabs>
          <w:tab w:val="clear" w:pos="709"/>
        </w:tabs>
        <w:spacing w:lineRule="auto" w:line="276"/>
        <w:ind w:start="360"/>
        <w:jc w:val="both"/>
        <w:rPr/>
      </w:pPr>
      <w:r>
        <w:rPr>
          <w:rStyle w:val="Domylnaczcionkaakapitu"/>
          <w:rFonts w:cs="Times New Roman" w:ascii="Times New Roman" w:hAnsi="Times New Roman"/>
          <w:b/>
          <w:bCs/>
        </w:rPr>
        <w:t>1.a.i.4.a.i.5 Zabronione jest dręczenie lub prześladowanie szkolne</w:t>
      </w:r>
      <w:r>
        <w:rPr>
          <w:rStyle w:val="Domylnaczcionkaakapitu"/>
          <w:rFonts w:cs="Times New Roman" w:ascii="Times New Roman" w:hAnsi="Times New Roman"/>
        </w:rPr>
        <w:t>, tj. przemoc psychiczna (np. obrażanie, wyśmiewanie, plotkowanie, wykluczanie, odtrącanie), werbalna, relacyjna, materialna, cyfrowa (cyberbullying), seksualna, fizyczna, wymuszanie. O zjawisku tym mowa jest wówczas, gdy proces stosowania przemocy jest długotrwały, ma charakter grupowy – ofiary, agresorzy                    i świadkowie są w tę przemoc wplątani, występuje dysproporcja między sprawcą/sprawcami                 a ofiarą, utrzymuje się atmosfera zastraszenia w grupie.</w:t>
      </w:r>
    </w:p>
    <w:p>
      <w:pPr>
        <w:pStyle w:val="Normal"/>
        <w:shd w:fill="FFFFFF" w:val="clear"/>
        <w:tabs>
          <w:tab w:val="clear" w:pos="709"/>
        </w:tabs>
        <w:spacing w:lineRule="auto" w:line="276"/>
        <w:ind w:start="360"/>
        <w:jc w:val="both"/>
        <w:rPr>
          <w:rFonts w:ascii="Times New Roman" w:hAnsi="Times New Roman" w:cs="Times New Roman"/>
        </w:rPr>
      </w:pPr>
      <w:r>
        <w:rPr>
          <w:rFonts w:cs="Times New Roman" w:ascii="Times New Roman" w:hAnsi="Times New Roman"/>
        </w:rPr>
      </w:r>
    </w:p>
    <w:p>
      <w:pPr>
        <w:pStyle w:val="Normal"/>
        <w:shd w:fill="FFFFFF" w:val="clear"/>
        <w:spacing w:lineRule="auto" w:line="276"/>
        <w:jc w:val="both"/>
        <w:rPr>
          <w:rFonts w:ascii="Times New Roman" w:hAnsi="Times New Roman" w:cs="Times New Roman"/>
          <w:b/>
          <w:bCs/>
        </w:rPr>
      </w:pPr>
      <w:r>
        <w:rPr>
          <w:rFonts w:cs="Times New Roman" w:ascii="Times New Roman" w:hAnsi="Times New Roman"/>
          <w:b/>
          <w:bCs/>
        </w:rPr>
        <w:t xml:space="preserve">      </w:t>
      </w:r>
      <w:r>
        <w:rPr>
          <w:rFonts w:cs="Times New Roman" w:ascii="Times New Roman" w:hAnsi="Times New Roman"/>
          <w:b/>
          <w:bCs/>
        </w:rPr>
        <w:t>1.a.i.4.a.i.6 Zachowania niedozwolone:</w:t>
      </w:r>
    </w:p>
    <w:p>
      <w:pPr>
        <w:pStyle w:val="Normal"/>
        <w:numPr>
          <w:ilvl w:val="0"/>
          <w:numId w:val="66"/>
        </w:numPr>
        <w:shd w:fill="FFFFFF" w:val="clear"/>
        <w:spacing w:lineRule="auto" w:line="276"/>
        <w:jc w:val="both"/>
        <w:rPr/>
      </w:pPr>
      <w:r>
        <w:rPr>
          <w:rStyle w:val="Domylnaczcionkaakapitu"/>
          <w:rFonts w:cs="Times New Roman" w:ascii="Times New Roman" w:hAnsi="Times New Roman"/>
          <w:b/>
          <w:bCs/>
        </w:rPr>
        <w:t>w relacjach rówieśniczych zabroniona jest agresja słowna,</w:t>
      </w:r>
      <w:r>
        <w:rPr>
          <w:rStyle w:val="Domylnaczcionkaakapitu"/>
          <w:rFonts w:cs="Times New Roman" w:ascii="Times New Roman" w:hAnsi="Times New Roman"/>
        </w:rPr>
        <w:t xml:space="preserve"> tj.: ubliżanie, dokuczanie, zastraszanie, wyśmiewanie, grożenie, obrzucanie wyzwiskami, uszczypliwości, kpiny, ośmieszanie;</w:t>
      </w:r>
    </w:p>
    <w:p>
      <w:pPr>
        <w:pStyle w:val="Normal"/>
        <w:numPr>
          <w:ilvl w:val="0"/>
          <w:numId w:val="18"/>
        </w:numPr>
        <w:shd w:fill="FFFFFF" w:val="clear"/>
        <w:spacing w:lineRule="auto" w:line="276"/>
        <w:jc w:val="both"/>
        <w:rPr/>
      </w:pPr>
      <w:r>
        <w:rPr>
          <w:rStyle w:val="Domylnaczcionkaakapitu"/>
          <w:rFonts w:cs="Times New Roman" w:ascii="Times New Roman" w:hAnsi="Times New Roman"/>
          <w:b/>
          <w:bCs/>
        </w:rPr>
        <w:t>zabroniona jest agresja fizyczna</w:t>
      </w:r>
      <w:r>
        <w:rPr>
          <w:rStyle w:val="Domylnaczcionkaakapitu"/>
          <w:rFonts w:cs="Times New Roman" w:ascii="Times New Roman" w:hAnsi="Times New Roman"/>
        </w:rPr>
        <w:t>, podczas której dochodzi do kontaktu fizycznego pod postacią popychania, bicia, kopania, plucia, zadawania ran, podcinania, kradzieży pieniędzy lub przedmiotów, zamykania, niszczenia własności, zabierania rzeczy lub pieniędzy przy użyciu siły lub groźby jej użycia. Formą przemocy bez użycia słów i kontaktu fizycznego są także wrogie gesty, miny, izolowanie, manipulowanie związkami, które są również zabronione;</w:t>
      </w:r>
    </w:p>
    <w:p>
      <w:pPr>
        <w:pStyle w:val="Normal"/>
        <w:numPr>
          <w:ilvl w:val="0"/>
          <w:numId w:val="18"/>
        </w:numPr>
        <w:shd w:fill="FFFFFF" w:val="clear"/>
        <w:spacing w:lineRule="auto" w:line="276"/>
        <w:jc w:val="both"/>
        <w:rPr/>
      </w:pPr>
      <w:r>
        <w:rPr>
          <w:rStyle w:val="Domylnaczcionkaakapitu"/>
          <w:rFonts w:cs="Times New Roman" w:ascii="Times New Roman" w:hAnsi="Times New Roman"/>
          <w:b/>
          <w:bCs/>
        </w:rPr>
        <w:t>zabroniona jest także cyberprzemoc</w:t>
      </w:r>
      <w:r>
        <w:rPr>
          <w:rStyle w:val="Domylnaczcionkaakapitu"/>
          <w:rFonts w:cs="Times New Roman" w:ascii="Times New Roman" w:hAnsi="Times New Roman"/>
        </w:rPr>
        <w:t xml:space="preserve"> (przemoc cyfrowa), tj. przemoc z użyciem technologii informacyjnych i komunikacyjnych (przede wszystkim Internetu i telefonii komórkowej), nękanie, straszenie, szantażowanie z wykorzystaniem sieci, publikowanie lub rozsyłanie ośmieszających, kompromitujących informacji, zdjęć, filmów w sieci oraz podszywanie się pod kogoś wbrew jego woli;</w:t>
      </w:r>
    </w:p>
    <w:p>
      <w:pPr>
        <w:pStyle w:val="Normal"/>
        <w:numPr>
          <w:ilvl w:val="0"/>
          <w:numId w:val="18"/>
        </w:numPr>
        <w:shd w:fill="FFFFFF" w:val="clear"/>
        <w:spacing w:lineRule="auto" w:line="276"/>
        <w:rPr/>
      </w:pPr>
      <w:r>
        <w:rPr>
          <w:rStyle w:val="Domylnaczcionkaakapitu"/>
          <w:rFonts w:cs="Times New Roman" w:ascii="Times New Roman" w:hAnsi="Times New Roman"/>
          <w:b/>
          <w:bCs/>
          <w:color w:val="404040"/>
        </w:rPr>
        <w:t>zabronione jest n</w:t>
      </w:r>
      <w:r>
        <w:rPr>
          <w:rStyle w:val="Domylnaczcionkaakapitu"/>
          <w:rFonts w:cs="Times New Roman" w:ascii="Times New Roman" w:hAnsi="Times New Roman"/>
          <w:b/>
          <w:bCs/>
        </w:rPr>
        <w:t>oszenie i używanie niebezpiecznych narzędzi.</w:t>
      </w:r>
    </w:p>
    <w:p>
      <w:pPr>
        <w:pStyle w:val="Normal"/>
        <w:spacing w:lineRule="auto" w:line="276"/>
        <w:rPr>
          <w:rFonts w:ascii="Times New Roman" w:hAnsi="Times New Roman" w:cs="Times New Roman"/>
          <w:color w:val="7030A0"/>
          <w:lang w:eastAsia="en-US"/>
        </w:rPr>
      </w:pPr>
      <w:r>
        <w:rPr>
          <w:rFonts w:cs="Times New Roman" w:ascii="Times New Roman" w:hAnsi="Times New Roman"/>
          <w:color w:val="7030A0"/>
          <w:lang w:eastAsia="en-US"/>
        </w:rPr>
      </w:r>
    </w:p>
    <w:p>
      <w:pPr>
        <w:pStyle w:val="Normal"/>
        <w:spacing w:lineRule="auto" w:line="276"/>
        <w:rPr/>
      </w:pPr>
      <w:r>
        <w:rPr>
          <w:rStyle w:val="Domylnaczcionkaakapitu"/>
          <w:rFonts w:cs="Times New Roman" w:ascii="Times New Roman" w:hAnsi="Times New Roman"/>
          <w:b/>
          <w:bCs/>
        </w:rPr>
        <w:t xml:space="preserve">§ 11. </w:t>
      </w:r>
      <w:r>
        <w:rPr>
          <w:rStyle w:val="Domylnaczcionkaakapitu"/>
          <w:rFonts w:cs="Times New Roman" w:ascii="Times New Roman" w:hAnsi="Times New Roman"/>
          <w:b/>
          <w:bCs/>
          <w:lang w:eastAsia="en-US"/>
        </w:rPr>
        <w:t>Zasady  korzystania z urządzeń elektronicznych z dostępem do sieci Internet.</w:t>
      </w:r>
    </w:p>
    <w:p>
      <w:pPr>
        <w:pStyle w:val="NormalnyWeb"/>
        <w:numPr>
          <w:ilvl w:val="3"/>
          <w:numId w:val="49"/>
        </w:numPr>
        <w:tabs>
          <w:tab w:val="clear" w:pos="709"/>
        </w:tabs>
        <w:spacing w:lineRule="auto" w:line="276" w:before="0" w:after="0"/>
        <w:ind w:hanging="425" w:start="851"/>
        <w:contextualSpacing/>
        <w:rPr>
          <w:szCs w:val="24"/>
        </w:rPr>
      </w:pPr>
      <w:r>
        <w:rPr>
          <w:szCs w:val="24"/>
        </w:rPr>
        <w:t>Na terenie Przedszkola zabrania się:</w:t>
      </w:r>
    </w:p>
    <w:p>
      <w:pPr>
        <w:pStyle w:val="NormalnyWeb"/>
        <w:numPr>
          <w:ilvl w:val="0"/>
          <w:numId w:val="67"/>
        </w:numPr>
        <w:tabs>
          <w:tab w:val="clear" w:pos="709"/>
        </w:tabs>
        <w:spacing w:lineRule="auto" w:line="276" w:before="0" w:after="0"/>
        <w:ind w:start="1789"/>
        <w:contextualSpacing/>
        <w:rPr>
          <w:szCs w:val="24"/>
        </w:rPr>
      </w:pPr>
      <w:r>
        <w:rPr>
          <w:szCs w:val="24"/>
        </w:rPr>
        <w:t>korzystania z telefonów komórkowych i innych urządzeń elektronicznych służących do przekazu informacji podczas zajęć edukacyjnych i uroczystości przedszkolnych;</w:t>
      </w:r>
    </w:p>
    <w:p>
      <w:pPr>
        <w:pStyle w:val="NormalnyWeb"/>
        <w:numPr>
          <w:ilvl w:val="0"/>
          <w:numId w:val="19"/>
        </w:numPr>
        <w:tabs>
          <w:tab w:val="clear" w:pos="709"/>
        </w:tabs>
        <w:spacing w:lineRule="auto" w:line="276" w:before="0" w:after="0"/>
        <w:ind w:start="1789"/>
        <w:contextualSpacing/>
        <w:rPr>
          <w:szCs w:val="24"/>
        </w:rPr>
      </w:pPr>
      <w:r>
        <w:rPr>
          <w:szCs w:val="24"/>
        </w:rPr>
        <w:t>nagrywania dźwięku, obrazu oraz fotografowania za pomocą telefonu lub innych urządzeń elektronicznych</w:t>
      </w:r>
    </w:p>
    <w:p>
      <w:pPr>
        <w:pStyle w:val="NormalnyWeb"/>
        <w:numPr>
          <w:ilvl w:val="0"/>
          <w:numId w:val="68"/>
        </w:numPr>
        <w:spacing w:lineRule="auto" w:line="276" w:before="0" w:after="0"/>
        <w:contextualSpacing/>
        <w:rPr>
          <w:szCs w:val="24"/>
        </w:rPr>
      </w:pPr>
      <w:r>
        <w:rPr>
          <w:szCs w:val="24"/>
        </w:rPr>
        <w:t>Za zgodą prowadzącego zajęcia, dopuszcza się używanie urządzeń multimedialnych na zajęciach edukacyjnych, jeżeli wymaga tego tok zajęć lub program nauczania.</w:t>
      </w:r>
    </w:p>
    <w:p>
      <w:pPr>
        <w:pStyle w:val="NormalnyWeb"/>
        <w:numPr>
          <w:ilvl w:val="0"/>
          <w:numId w:val="20"/>
        </w:numPr>
        <w:spacing w:lineRule="auto" w:line="276" w:before="0" w:after="0"/>
        <w:contextualSpacing/>
        <w:rPr>
          <w:szCs w:val="24"/>
        </w:rPr>
      </w:pPr>
      <w:r>
        <w:rPr>
          <w:szCs w:val="24"/>
        </w:rPr>
        <w:t>Dozwolone jest użycie telefonu komórkowego na zajęciach edukacyjnych w celu ratowania życia lub zdrowia.</w:t>
      </w:r>
    </w:p>
    <w:p>
      <w:pPr>
        <w:pStyle w:val="NormalnyWeb"/>
        <w:numPr>
          <w:ilvl w:val="0"/>
          <w:numId w:val="20"/>
        </w:numPr>
        <w:spacing w:lineRule="auto" w:line="276" w:before="0" w:after="0"/>
        <w:contextualSpacing/>
        <w:rPr>
          <w:szCs w:val="24"/>
        </w:rPr>
      </w:pPr>
      <w:r>
        <w:rPr>
          <w:szCs w:val="24"/>
        </w:rPr>
        <w:t>Na terenie Przedszkola dostęp dzieci do Internetu możliwy jest pod nadzorem:</w:t>
      </w:r>
    </w:p>
    <w:p>
      <w:pPr>
        <w:pStyle w:val="NormalnyWeb"/>
        <w:numPr>
          <w:ilvl w:val="0"/>
          <w:numId w:val="69"/>
        </w:numPr>
        <w:spacing w:lineRule="auto" w:line="276" w:before="0" w:after="0"/>
        <w:contextualSpacing/>
        <w:rPr>
          <w:szCs w:val="24"/>
        </w:rPr>
      </w:pPr>
      <w:r>
        <w:rPr>
          <w:szCs w:val="24"/>
        </w:rPr>
        <w:t>nauczyciela, w tym podczas zajęć komputerowych i innych zajęć dydaktycznych</w:t>
      </w:r>
    </w:p>
    <w:p>
      <w:pPr>
        <w:pStyle w:val="NormalnyWeb"/>
        <w:numPr>
          <w:ilvl w:val="0"/>
          <w:numId w:val="21"/>
        </w:numPr>
        <w:spacing w:lineRule="auto" w:line="276" w:before="0" w:after="0"/>
        <w:contextualSpacing/>
        <w:rPr>
          <w:szCs w:val="24"/>
        </w:rPr>
      </w:pPr>
      <w:r>
        <w:rPr>
          <w:szCs w:val="24"/>
        </w:rPr>
        <w:t>nauczycieli - na przeznaczonych do tego komputerach znajdujących w salach przedszkolnych</w:t>
      </w:r>
    </w:p>
    <w:p>
      <w:pPr>
        <w:pStyle w:val="NormalnyWeb"/>
        <w:numPr>
          <w:ilvl w:val="0"/>
          <w:numId w:val="20"/>
        </w:numPr>
        <w:spacing w:lineRule="auto" w:line="276" w:before="0" w:after="0"/>
        <w:contextualSpacing/>
        <w:rPr>
          <w:szCs w:val="24"/>
        </w:rPr>
      </w:pPr>
      <w:r>
        <w:rPr>
          <w:szCs w:val="24"/>
        </w:rPr>
        <w:t xml:space="preserve">Zasady korzystania z Internetu określone są w regulaminie </w:t>
      </w:r>
    </w:p>
    <w:p>
      <w:pPr>
        <w:pStyle w:val="NormalnyWeb"/>
        <w:numPr>
          <w:ilvl w:val="0"/>
          <w:numId w:val="20"/>
        </w:numPr>
        <w:spacing w:lineRule="auto" w:line="276" w:before="0" w:after="0"/>
        <w:contextualSpacing/>
        <w:rPr>
          <w:szCs w:val="24"/>
        </w:rPr>
      </w:pPr>
      <w:r>
        <w:rPr>
          <w:szCs w:val="24"/>
        </w:rPr>
        <w:t>Nauczyciel prowadzący zajęcia/sprawujący opiekę nad dziećmi jest zobowiązany do zapewnienia bezpiecznego korzystania z Internetu.</w:t>
      </w:r>
    </w:p>
    <w:p>
      <w:pPr>
        <w:pStyle w:val="NormalnyWeb"/>
        <w:numPr>
          <w:ilvl w:val="0"/>
          <w:numId w:val="20"/>
        </w:numPr>
        <w:spacing w:lineRule="auto" w:line="276" w:before="0" w:after="0"/>
        <w:contextualSpacing/>
        <w:rPr>
          <w:szCs w:val="24"/>
        </w:rPr>
      </w:pPr>
      <w:r>
        <w:rPr>
          <w:szCs w:val="24"/>
        </w:rPr>
        <w:t>Na wszystkich komputerach z dostępem do Internetu zapewnia się zainstalowanie i aktualizowanie:</w:t>
      </w:r>
    </w:p>
    <w:p>
      <w:pPr>
        <w:pStyle w:val="NormalnyWeb"/>
        <w:numPr>
          <w:ilvl w:val="0"/>
          <w:numId w:val="70"/>
        </w:numPr>
        <w:spacing w:lineRule="auto" w:line="276" w:before="0" w:after="0"/>
        <w:contextualSpacing/>
        <w:rPr>
          <w:szCs w:val="24"/>
        </w:rPr>
      </w:pPr>
      <w:r>
        <w:rPr>
          <w:szCs w:val="24"/>
        </w:rPr>
        <w:t>oprogramowanie filtrujące treści internetowe;</w:t>
      </w:r>
    </w:p>
    <w:p>
      <w:pPr>
        <w:pStyle w:val="NormalnyWeb"/>
        <w:numPr>
          <w:ilvl w:val="0"/>
          <w:numId w:val="22"/>
        </w:numPr>
        <w:spacing w:lineRule="auto" w:line="276" w:before="0" w:after="0"/>
        <w:contextualSpacing/>
        <w:rPr>
          <w:szCs w:val="24"/>
        </w:rPr>
      </w:pPr>
      <w:r>
        <w:rPr>
          <w:szCs w:val="24"/>
        </w:rPr>
        <w:t>oprogramowanie monitorujące korzystanie przez dzieci z Internetu;</w:t>
      </w:r>
    </w:p>
    <w:p>
      <w:pPr>
        <w:pStyle w:val="NormalnyWeb"/>
        <w:numPr>
          <w:ilvl w:val="0"/>
          <w:numId w:val="22"/>
        </w:numPr>
        <w:spacing w:lineRule="auto" w:line="276" w:before="0" w:after="0"/>
        <w:contextualSpacing/>
        <w:rPr>
          <w:szCs w:val="24"/>
        </w:rPr>
      </w:pPr>
      <w:r>
        <w:rPr>
          <w:szCs w:val="24"/>
        </w:rPr>
        <w:t>oprogramowanie antywirusowe;</w:t>
      </w:r>
    </w:p>
    <w:p>
      <w:pPr>
        <w:pStyle w:val="NormalnyWeb"/>
        <w:numPr>
          <w:ilvl w:val="0"/>
          <w:numId w:val="22"/>
        </w:numPr>
        <w:spacing w:lineRule="auto" w:line="276" w:before="0" w:after="0"/>
        <w:contextualSpacing/>
        <w:rPr>
          <w:szCs w:val="24"/>
        </w:rPr>
      </w:pPr>
      <w:r>
        <w:rPr>
          <w:szCs w:val="24"/>
        </w:rPr>
        <w:t>oprogramowanie antyspamowe;</w:t>
      </w:r>
    </w:p>
    <w:p>
      <w:pPr>
        <w:pStyle w:val="NormalnyWeb"/>
        <w:numPr>
          <w:ilvl w:val="0"/>
          <w:numId w:val="22"/>
        </w:numPr>
        <w:spacing w:lineRule="auto" w:line="276" w:before="0" w:after="0"/>
        <w:contextualSpacing/>
        <w:rPr>
          <w:szCs w:val="24"/>
        </w:rPr>
      </w:pPr>
      <w:r>
        <w:rPr>
          <w:szCs w:val="24"/>
        </w:rPr>
        <w:t>firewall;</w:t>
      </w:r>
    </w:p>
    <w:p>
      <w:pPr>
        <w:pStyle w:val="NormalnyWeb"/>
        <w:numPr>
          <w:ilvl w:val="0"/>
          <w:numId w:val="20"/>
        </w:numPr>
        <w:spacing w:lineRule="auto" w:line="276" w:before="0" w:after="0"/>
        <w:contextualSpacing/>
        <w:jc w:val="both"/>
        <w:rPr>
          <w:szCs w:val="24"/>
        </w:rPr>
      </w:pPr>
      <w:r>
        <w:rPr>
          <w:szCs w:val="24"/>
        </w:rPr>
        <w:t>Oprogramowanie, o którym mowa w ust. 10,  jest aktualizowane automatycznie.</w:t>
      </w:r>
    </w:p>
    <w:p>
      <w:pPr>
        <w:pStyle w:val="NormalnyWeb"/>
        <w:numPr>
          <w:ilvl w:val="0"/>
          <w:numId w:val="20"/>
        </w:numPr>
        <w:spacing w:lineRule="auto" w:line="276" w:before="0" w:after="0"/>
        <w:contextualSpacing/>
        <w:jc w:val="both"/>
        <w:rPr>
          <w:szCs w:val="24"/>
        </w:rPr>
      </w:pPr>
      <w:r>
        <w:rPr>
          <w:szCs w:val="24"/>
        </w:rPr>
        <w:t>Wyznaczony przez dyrektora pracownik Przedszkola przynajmniej raz na trzy miesiące sprawdza, czy na komputerach z dostępem do Internetu nie znajdują się niebezpieczne treści.</w:t>
      </w:r>
    </w:p>
    <w:p>
      <w:pPr>
        <w:pStyle w:val="NormalnyWeb"/>
        <w:numPr>
          <w:ilvl w:val="0"/>
          <w:numId w:val="20"/>
        </w:numPr>
        <w:spacing w:lineRule="auto" w:line="276" w:before="0" w:after="0"/>
        <w:contextualSpacing/>
        <w:jc w:val="both"/>
        <w:rPr>
          <w:szCs w:val="24"/>
        </w:rPr>
      </w:pPr>
      <w:r>
        <w:rPr>
          <w:szCs w:val="24"/>
        </w:rPr>
        <w:t>W przypadku znalezienia niebezpiecznych treści, pracownik ustala kto korzystał z komputera w czasie ich wprowadzania.</w:t>
      </w:r>
    </w:p>
    <w:p>
      <w:pPr>
        <w:pStyle w:val="NormalnyWeb"/>
        <w:numPr>
          <w:ilvl w:val="0"/>
          <w:numId w:val="20"/>
        </w:numPr>
        <w:spacing w:lineRule="auto" w:line="276" w:before="0" w:after="0"/>
        <w:contextualSpacing/>
        <w:jc w:val="both"/>
        <w:rPr>
          <w:szCs w:val="24"/>
        </w:rPr>
      </w:pPr>
      <w:r>
        <w:rPr>
          <w:szCs w:val="24"/>
        </w:rPr>
        <w:t>Dyrektor/ nauczyciele, w obecności pedagoga, przeprowadzają z dziećmi rozmowę na temat bezpieczeństwa w Internecie.</w:t>
      </w:r>
    </w:p>
    <w:p>
      <w:pPr>
        <w:pStyle w:val="NormalnyWeb"/>
        <w:numPr>
          <w:ilvl w:val="0"/>
          <w:numId w:val="20"/>
        </w:numPr>
        <w:spacing w:lineRule="auto" w:line="276" w:before="0" w:after="0"/>
        <w:contextualSpacing/>
        <w:jc w:val="both"/>
        <w:rPr>
          <w:szCs w:val="24"/>
        </w:rPr>
      </w:pPr>
      <w:r>
        <w:rPr>
          <w:szCs w:val="24"/>
        </w:rPr>
        <w:t>Jeżeli w wyniku rozmowy uzyska się informację, że dziecko jest krzywdzone, podejmuje się  działania zgodnie z procedurą, o której mowa w niniejszych Standardach.</w:t>
      </w:r>
    </w:p>
    <w:p>
      <w:pPr>
        <w:pStyle w:val="NormalnyWeb"/>
        <w:numPr>
          <w:ilvl w:val="0"/>
          <w:numId w:val="20"/>
        </w:numPr>
        <w:spacing w:lineRule="auto" w:line="276" w:before="0" w:after="0"/>
        <w:contextualSpacing/>
        <w:jc w:val="both"/>
        <w:rPr>
          <w:szCs w:val="24"/>
        </w:rPr>
      </w:pPr>
      <w:r>
        <w:rPr>
          <w:szCs w:val="24"/>
        </w:rPr>
        <w:t>Przedszkole zapewnia stały dostęp do materiałów edukacyjnych dotyczących bezpiecznego korzystania z Internetu przy komputerach, z których możliwy jest dostęp swobodny.</w:t>
      </w:r>
    </w:p>
    <w:p>
      <w:pPr>
        <w:pStyle w:val="NormalnyWeb"/>
        <w:spacing w:lineRule="auto" w:line="276" w:before="0" w:after="0"/>
        <w:jc w:val="both"/>
        <w:rPr>
          <w:szCs w:val="24"/>
        </w:rPr>
      </w:pPr>
      <w:r>
        <w:rPr>
          <w:szCs w:val="24"/>
        </w:rPr>
      </w:r>
    </w:p>
    <w:p>
      <w:pPr>
        <w:pStyle w:val="NormalnyWeb"/>
        <w:spacing w:lineRule="auto" w:line="276" w:before="0" w:after="0"/>
        <w:jc w:val="both"/>
        <w:rPr/>
      </w:pPr>
      <w:r>
        <w:rPr>
          <w:rStyle w:val="Domylnaczcionkaakapitu"/>
          <w:b/>
          <w:bCs/>
          <w:szCs w:val="24"/>
        </w:rPr>
        <w:t>§ 12. Procedury  ochrony dzieci przed treściami szkodliwymi i zagrożeniami w sieci Internet oraz utrwalonymi w innej formie.</w:t>
      </w:r>
    </w:p>
    <w:p>
      <w:pPr>
        <w:pStyle w:val="NormalnyWeb"/>
        <w:numPr>
          <w:ilvl w:val="0"/>
          <w:numId w:val="71"/>
        </w:numPr>
        <w:shd w:fill="FFFFFF" w:val="clear"/>
        <w:spacing w:lineRule="auto" w:line="276" w:before="0" w:after="0"/>
        <w:contextualSpacing/>
        <w:jc w:val="both"/>
        <w:rPr>
          <w:szCs w:val="24"/>
        </w:rPr>
      </w:pPr>
      <w:r>
        <w:rPr>
          <w:szCs w:val="24"/>
        </w:rPr>
        <w:t>Podstawowe formy zjawiska cyberprzemocy to: nękanie, straszenie, szantażowanie z użyciem sieci, publikowanie lub rozsyłanie ośmieszających, kompromitujących informacji, zdjęć, filmów z użyciem sieci oraz podszywanie się w sieci pod kogoś wbrew jego woli.</w:t>
      </w:r>
    </w:p>
    <w:p>
      <w:pPr>
        <w:pStyle w:val="NormalnyWeb"/>
        <w:numPr>
          <w:ilvl w:val="0"/>
          <w:numId w:val="23"/>
        </w:numPr>
        <w:shd w:fill="FFFFFF" w:val="clear"/>
        <w:spacing w:lineRule="auto" w:line="276" w:before="0" w:after="0"/>
        <w:contextualSpacing/>
        <w:jc w:val="both"/>
        <w:rPr>
          <w:szCs w:val="24"/>
        </w:rPr>
      </w:pPr>
      <w:r>
        <w:rPr>
          <w:szCs w:val="24"/>
        </w:rPr>
        <w:t>W każdej sytuacji, w trakcie ustalania okoliczności, o których mowa w ust. 1, należy ustalić charakter zdarzenia (rozmiar i rangę szkody, jednorazowość/powtarzalność).</w:t>
      </w:r>
    </w:p>
    <w:p>
      <w:pPr>
        <w:pStyle w:val="NormalnyWeb"/>
        <w:numPr>
          <w:ilvl w:val="0"/>
          <w:numId w:val="23"/>
        </w:numPr>
        <w:shd w:fill="FFFFFF" w:val="clear"/>
        <w:spacing w:lineRule="auto" w:line="276" w:before="0" w:after="0"/>
        <w:contextualSpacing/>
        <w:jc w:val="both"/>
        <w:rPr>
          <w:szCs w:val="24"/>
        </w:rPr>
      </w:pPr>
      <w:r>
        <w:rPr>
          <w:szCs w:val="24"/>
        </w:rPr>
        <w:t>Realizując procedurę należy unikać działań, które mogłyby wtórnie stygmatyzować ofiarę lub sprawcę, np.: wywoływania dziecka z zajęć, konfrontowania ofiary i sprawcy.</w:t>
      </w:r>
    </w:p>
    <w:p>
      <w:pPr>
        <w:pStyle w:val="NormalnyWeb"/>
        <w:numPr>
          <w:ilvl w:val="0"/>
          <w:numId w:val="23"/>
        </w:numPr>
        <w:shd w:fill="FFFFFF" w:val="clear"/>
        <w:spacing w:lineRule="auto" w:line="276" w:before="0" w:after="0"/>
        <w:contextualSpacing/>
        <w:jc w:val="both"/>
        <w:rPr>
          <w:szCs w:val="24"/>
        </w:rPr>
      </w:pPr>
      <w:r>
        <w:rPr>
          <w:szCs w:val="24"/>
        </w:rPr>
        <w:t>Należy dokonać oceny, czy dane zdarzenie wyczerpuje znamiona cyberprzemocy, czy jest np. niezbyt udanym żartem (wówczas należy podjąć działania profilaktyczne mające na celu niedopuszczenie do eskalacji tego typu zachowań).</w:t>
      </w:r>
    </w:p>
    <w:p>
      <w:pPr>
        <w:pStyle w:val="NormalnyWeb"/>
        <w:numPr>
          <w:ilvl w:val="0"/>
          <w:numId w:val="23"/>
        </w:numPr>
        <w:shd w:fill="FFFFFF" w:val="clear"/>
        <w:spacing w:lineRule="auto" w:line="276" w:before="0" w:after="0"/>
        <w:contextualSpacing/>
        <w:jc w:val="both"/>
        <w:rPr>
          <w:szCs w:val="24"/>
        </w:rPr>
      </w:pPr>
      <w:r>
        <w:rPr>
          <w:szCs w:val="24"/>
        </w:rPr>
        <w:t>Należy zabezpieczyć wszystkie dowody związane z aktem cyberprzemocy (wydruk, zrzut ekranu, zapis strony).</w:t>
      </w:r>
    </w:p>
    <w:p>
      <w:pPr>
        <w:pStyle w:val="NormalnyWeb"/>
        <w:numPr>
          <w:ilvl w:val="0"/>
          <w:numId w:val="23"/>
        </w:numPr>
        <w:shd w:fill="FFFFFF" w:val="clear"/>
        <w:spacing w:lineRule="auto" w:line="276" w:before="0" w:after="0"/>
        <w:contextualSpacing/>
        <w:jc w:val="both"/>
        <w:rPr>
          <w:szCs w:val="24"/>
        </w:rPr>
      </w:pPr>
      <w:r>
        <w:rPr>
          <w:szCs w:val="24"/>
        </w:rPr>
        <w:t>Gdy sprawca cyberprzemocy jest znany, pedagog , (psycholog) powinien przeprowadzić z nim rozmowę. Rozmowa taka ma służyć ustaleniu okoliczności zdarzenia, przyjrzeniu się przyczynom takiego zachowania, a także próbie rozwiązania sytuacji konfliktowej.</w:t>
      </w:r>
    </w:p>
    <w:p>
      <w:pPr>
        <w:pStyle w:val="NormalnyWeb"/>
        <w:numPr>
          <w:ilvl w:val="0"/>
          <w:numId w:val="23"/>
        </w:numPr>
        <w:shd w:fill="FFFFFF" w:val="clear"/>
        <w:spacing w:lineRule="auto" w:line="276" w:before="0" w:after="0"/>
        <w:contextualSpacing/>
        <w:jc w:val="both"/>
        <w:rPr>
          <w:szCs w:val="24"/>
        </w:rPr>
      </w:pPr>
      <w:r>
        <w:rPr>
          <w:szCs w:val="24"/>
        </w:rPr>
        <w:t>W pierwszej kolejności należy udzielić wsparcia ofierze. Musi się ona czuć bezpieczna i otoczona opieką przez dorosłych. Na poczucie bezpieczeństwa dziecka wpływa fakt, że wie ono, iż Przedszkole podejmuje kroki w celu rozwiązania problemu.</w:t>
      </w:r>
    </w:p>
    <w:p>
      <w:pPr>
        <w:pStyle w:val="NormalnyWeb"/>
        <w:numPr>
          <w:ilvl w:val="0"/>
          <w:numId w:val="23"/>
        </w:numPr>
        <w:shd w:fill="FFFFFF" w:val="clear"/>
        <w:spacing w:lineRule="auto" w:line="276" w:before="0" w:after="0"/>
        <w:contextualSpacing/>
        <w:jc w:val="both"/>
        <w:rPr>
          <w:szCs w:val="24"/>
        </w:rPr>
      </w:pPr>
      <w:r>
        <w:rPr>
          <w:szCs w:val="24"/>
        </w:rPr>
        <w:t>Podczas rozmowy z dzieckiem zgłaszającym, że jest on ofiarą cyberprzemocy, należy zapewnić go, że nie jest winny zaistniałej sytuacji oraz że nikt nie ma prawa zachowywać się w ten sposób wobec niego, a także podkreślić, że dobrze zrobił ujawniając taką sytuację. Należy okazać zrozumienie dla jego uczuć, w tym trudności z ujawnieniem okoliczności wydarzenia, strachu, wstydu.</w:t>
      </w:r>
    </w:p>
    <w:p>
      <w:pPr>
        <w:pStyle w:val="NormalnyWeb"/>
        <w:numPr>
          <w:ilvl w:val="0"/>
          <w:numId w:val="23"/>
        </w:numPr>
        <w:shd w:fill="FFFFFF" w:val="clear"/>
        <w:spacing w:lineRule="auto" w:line="276" w:before="0" w:after="0"/>
        <w:contextualSpacing/>
        <w:jc w:val="both"/>
        <w:rPr>
          <w:szCs w:val="24"/>
        </w:rPr>
      </w:pPr>
      <w:r>
        <w:rPr>
          <w:szCs w:val="24"/>
        </w:rPr>
        <w:t>Należy dziecko poinformować, że Przedszkole nie toleruje przemocy i że zostaną podjęte odpowiednie procedury interwencyjne. Należy poinformować dziecko o krokach, jakie może podjąć Przedszkole i sposobach, w jaki może zapewnić mu bezpieczeństwo.</w:t>
      </w:r>
    </w:p>
    <w:p>
      <w:pPr>
        <w:pStyle w:val="NormalnyWeb"/>
        <w:numPr>
          <w:ilvl w:val="0"/>
          <w:numId w:val="23"/>
        </w:numPr>
        <w:shd w:fill="FFFFFF" w:val="clear"/>
        <w:spacing w:lineRule="auto" w:line="276" w:before="0" w:after="0"/>
        <w:contextualSpacing/>
        <w:jc w:val="both"/>
        <w:rPr>
          <w:szCs w:val="24"/>
        </w:rPr>
      </w:pPr>
      <w:r>
        <w:rPr>
          <w:szCs w:val="24"/>
        </w:rPr>
        <w:t>Należy pomóc ofierze (rodzicom ofiary) w zabezpieczeniu dowodów (to może być dla niej zadanie trudne zarówno ze względów technicznych, jak i emocjonalnych), zerwaniu kontaktu ze sprawcą, zadbaniu o podstawowe zasady bezpieczeństwa on-line (np. nieudostępnianie swoich danych kontaktowych).</w:t>
      </w:r>
    </w:p>
    <w:p>
      <w:pPr>
        <w:pStyle w:val="NormalnyWeb"/>
        <w:numPr>
          <w:ilvl w:val="0"/>
          <w:numId w:val="23"/>
        </w:numPr>
        <w:shd w:fill="FFFFFF" w:val="clear"/>
        <w:spacing w:lineRule="auto" w:line="276" w:before="0" w:after="0"/>
        <w:contextualSpacing/>
        <w:jc w:val="both"/>
        <w:rPr>
          <w:szCs w:val="24"/>
        </w:rPr>
      </w:pPr>
      <w:r>
        <w:rPr>
          <w:szCs w:val="24"/>
        </w:rPr>
        <w:t>Pomoc ofierze nie może kończyć się w momencie zakończenia procedury. Należy monitorować sytuację, „czuwać ” nad jej bezpieczeństwem, np. zwracać uwagę czy nie są podejmowane wobec niej dalsze działania przemocowe, obserwować jak sobie radzi w grupie po ujawnionym incydencie cyberprzemocy.</w:t>
      </w:r>
    </w:p>
    <w:p>
      <w:pPr>
        <w:pStyle w:val="NormalnyWeb"/>
        <w:numPr>
          <w:ilvl w:val="0"/>
          <w:numId w:val="23"/>
        </w:numPr>
        <w:shd w:fill="FFFFFF" w:val="clear"/>
        <w:spacing w:lineRule="auto" w:line="276" w:before="0" w:after="0"/>
        <w:contextualSpacing/>
        <w:jc w:val="both"/>
        <w:rPr>
          <w:szCs w:val="24"/>
        </w:rPr>
      </w:pPr>
      <w:r>
        <w:rPr>
          <w:szCs w:val="24"/>
        </w:rPr>
        <w:t>W działania wobec ofiary należy także włączyć rodziców/opiekunów ofiary – trzeba na bieżąco ich informować o sytuacji, pamiętając przy tym o podmiotowym traktowaniu dziecka – mówiąc mu o tym i starając się uzyskać jego akceptację dla udziału rodziców. Jeśli dziecko nie wyraża zgody, należy omówić z nim jego obawy, a jeśli to nie pomaga powołać się na obowiązujące w Przedszkolu zasady i przekazać informację rodzicom. W trakcie rozmowy z dzieckiem i/lub jego rodzicami/opiekunami, jeśli jest to wskazane, można zaproponować pomoc specjalisty (np. psychologa szkolnego, poradni psychologiczno-pedagogicznej) oraz przekazać informację o możliwości zgłoszenia sprawy Policji.</w:t>
      </w:r>
    </w:p>
    <w:p>
      <w:pPr>
        <w:pStyle w:val="NormalnyWeb"/>
        <w:numPr>
          <w:ilvl w:val="0"/>
          <w:numId w:val="23"/>
        </w:numPr>
        <w:shd w:fill="FFFFFF" w:val="clear"/>
        <w:spacing w:lineRule="auto" w:line="276" w:before="0" w:after="0"/>
        <w:contextualSpacing/>
        <w:jc w:val="both"/>
        <w:rPr>
          <w:szCs w:val="24"/>
        </w:rPr>
      </w:pPr>
      <w:r>
        <w:rPr>
          <w:szCs w:val="24"/>
        </w:rPr>
        <w:t>Należy zadbać o bezpieczeństwo świadków zdarzenia, zwłaszcza, jeśli byli oni osobami ujawniającymi cyberprzemoc. W trakcie rozmowy ze świadkami należy okazać zrozumienie i empatię dla ich uczuć, czy też obawy przed przypięciem łatki „donosiciela”, strachu przed staniem się kolejną ofiarą sprawcy, itp.</w:t>
      </w:r>
    </w:p>
    <w:p>
      <w:pPr>
        <w:pStyle w:val="NormalnyWeb"/>
        <w:numPr>
          <w:ilvl w:val="0"/>
          <w:numId w:val="23"/>
        </w:numPr>
        <w:shd w:fill="FFFFFF" w:val="clear"/>
        <w:spacing w:lineRule="auto" w:line="276" w:before="0" w:after="0"/>
        <w:contextualSpacing/>
        <w:jc w:val="both"/>
        <w:rPr>
          <w:szCs w:val="24"/>
        </w:rPr>
      </w:pPr>
      <w:r>
        <w:rPr>
          <w:szCs w:val="24"/>
        </w:rPr>
        <w:t>Samo wystąpienie zjawiska cyberprzemocy nie jest jednoznaczne z koniecznością zaangażowania Policji czy sądu rodzinnego – działania pracowników Przedszkola powinny umożliwiać rozwiązanie sytuacji problemowej na poziomie pracy wychowawczej.</w:t>
      </w:r>
    </w:p>
    <w:p>
      <w:pPr>
        <w:pStyle w:val="NormalnyWeb"/>
        <w:numPr>
          <w:ilvl w:val="0"/>
          <w:numId w:val="23"/>
        </w:numPr>
        <w:shd w:fill="FFFFFF" w:val="clear"/>
        <w:spacing w:lineRule="auto" w:line="276" w:before="0" w:after="0"/>
        <w:contextualSpacing/>
        <w:jc w:val="both"/>
        <w:rPr>
          <w:szCs w:val="24"/>
        </w:rPr>
      </w:pPr>
      <w:r>
        <w:rPr>
          <w:szCs w:val="24"/>
        </w:rPr>
        <w:t>Przedszkole powiadomi odpowiednie służby (np. Policję), gdy wykorzysta wszystkie dostępne jej środki wychowawcze (rozmowa z rodzicami, zastosowanie konsekwencji określonych w statucie Przedszkola, interwencja pedagogiczno-psychologiczna), a ich zastosowanie nie przynosi pożądanych rezultatów (np. nie ma zmian postawy dziecka).</w:t>
      </w:r>
    </w:p>
    <w:p>
      <w:pPr>
        <w:pStyle w:val="NormalnyWeb"/>
        <w:numPr>
          <w:ilvl w:val="0"/>
          <w:numId w:val="23"/>
        </w:numPr>
        <w:shd w:fill="FFFFFF" w:val="clear"/>
        <w:spacing w:lineRule="auto" w:line="276" w:before="0" w:after="0"/>
        <w:contextualSpacing/>
        <w:jc w:val="both"/>
        <w:rPr>
          <w:szCs w:val="24"/>
        </w:rPr>
      </w:pPr>
      <w:r>
        <w:rPr>
          <w:szCs w:val="24"/>
        </w:rPr>
        <w:t>O sytuacjach, w których zostało naruszone prawo (groźba karalna – art. 190 kk, uporczywe nękanie, podszywanie się – art. 190a kk, zmuszanie do określonego działania – art. 191 kk, naruszenie intymności seksualnej, utrwalenie wizerunku nagiej osoby bez jej zgody – art. 191a kk, zniesławienie – art. 212 kk, zniewaga – art. 216 kk), niezwłocznie powiadamiana jest Policja. Zgłoszenia naruszenia prawa dokonuje dyrektor Przedszkola.</w:t>
      </w:r>
    </w:p>
    <w:p>
      <w:pPr>
        <w:pStyle w:val="Normal"/>
        <w:numPr>
          <w:ilvl w:val="0"/>
          <w:numId w:val="23"/>
        </w:numPr>
        <w:shd w:fill="FFFFFF" w:val="clear"/>
        <w:spacing w:lineRule="auto" w:line="276"/>
        <w:jc w:val="both"/>
        <w:rPr/>
      </w:pPr>
      <w:r>
        <w:rPr>
          <w:rStyle w:val="Domylnaczcionkaakapitu"/>
          <w:rFonts w:cs="Times New Roman" w:ascii="Times New Roman" w:hAnsi="Times New Roman"/>
          <w:b/>
          <w:bCs/>
        </w:rPr>
        <w:t>Postępowanie w przypadku podejrzenia, że dziecko jest uczestnikiem niebezpiecznej gry:</w:t>
      </w:r>
    </w:p>
    <w:p>
      <w:pPr>
        <w:pStyle w:val="NormalnyWeb"/>
        <w:numPr>
          <w:ilvl w:val="0"/>
          <w:numId w:val="72"/>
        </w:numPr>
        <w:shd w:fill="FFFFFF" w:val="clear"/>
        <w:spacing w:lineRule="auto" w:line="276" w:before="0" w:after="0"/>
        <w:contextualSpacing/>
        <w:jc w:val="both"/>
        <w:rPr>
          <w:szCs w:val="24"/>
        </w:rPr>
      </w:pPr>
      <w:r>
        <w:rPr>
          <w:szCs w:val="24"/>
        </w:rPr>
        <w:t>należy ustalić, czy dziecko nie posiada śladów samookaleczeń lub innych mogących świadczyć o uczestnictwie w niebezpiecznych grach, w razie konieczności zapewnić opiekę lekarską, psychologiczną;</w:t>
      </w:r>
    </w:p>
    <w:p>
      <w:pPr>
        <w:pStyle w:val="NormalnyWeb"/>
        <w:numPr>
          <w:ilvl w:val="0"/>
          <w:numId w:val="24"/>
        </w:numPr>
        <w:shd w:fill="FFFFFF" w:val="clear"/>
        <w:spacing w:lineRule="auto" w:line="276" w:before="0" w:after="0"/>
        <w:contextualSpacing/>
        <w:jc w:val="both"/>
        <w:rPr>
          <w:szCs w:val="24"/>
        </w:rPr>
      </w:pPr>
      <w:r>
        <w:rPr>
          <w:szCs w:val="24"/>
        </w:rPr>
        <w:t>nie należy usuwać pod żadnym pozorem ujawnionych danych w postaci wiadomości (SMS, email, chat itp.), ponieważ usunięcie tych danych może w znacznym stopniu utrudnić lub wręcz uniemożliwić dalsze czynności prowadzone przez Policję;</w:t>
      </w:r>
    </w:p>
    <w:p>
      <w:pPr>
        <w:pStyle w:val="NormalnyWeb"/>
        <w:numPr>
          <w:ilvl w:val="0"/>
          <w:numId w:val="24"/>
        </w:numPr>
        <w:shd w:fill="FFFFFF" w:val="clear"/>
        <w:spacing w:lineRule="auto" w:line="276" w:before="0" w:after="0"/>
        <w:contextualSpacing/>
        <w:jc w:val="both"/>
        <w:rPr>
          <w:szCs w:val="24"/>
        </w:rPr>
      </w:pPr>
      <w:r>
        <w:rPr>
          <w:szCs w:val="24"/>
        </w:rPr>
        <w:t>w miarę możliwości  należy zabezpieczyć treści poprzez ich zapisanie, wydrukowanie, itp.;</w:t>
      </w:r>
    </w:p>
    <w:p>
      <w:pPr>
        <w:pStyle w:val="NormalnyWeb"/>
        <w:numPr>
          <w:ilvl w:val="0"/>
          <w:numId w:val="24"/>
        </w:numPr>
        <w:shd w:fill="FFFFFF" w:val="clear"/>
        <w:spacing w:lineRule="auto" w:line="276" w:before="0" w:after="0"/>
        <w:contextualSpacing/>
        <w:jc w:val="both"/>
        <w:rPr>
          <w:szCs w:val="24"/>
        </w:rPr>
      </w:pPr>
      <w:r>
        <w:rPr>
          <w:szCs w:val="24"/>
        </w:rPr>
        <w:t>w rozmowie z dzieckiem należy ustalić okoliczności w jakich dowiedziało się o grze                       i w jakich do gry przystąpiło, dane innych uczestników, z którymi kontaktowało się w grze;</w:t>
      </w:r>
    </w:p>
    <w:p>
      <w:pPr>
        <w:pStyle w:val="NormalnyWeb"/>
        <w:numPr>
          <w:ilvl w:val="0"/>
          <w:numId w:val="24"/>
        </w:numPr>
        <w:shd w:fill="FFFFFF" w:val="clear"/>
        <w:spacing w:lineRule="auto" w:line="276" w:before="0" w:after="0"/>
        <w:contextualSpacing/>
        <w:jc w:val="both"/>
        <w:rPr>
          <w:szCs w:val="24"/>
        </w:rPr>
      </w:pPr>
      <w:r>
        <w:rPr>
          <w:szCs w:val="24"/>
        </w:rPr>
        <w:t>niezwłocznie należy powiadomić o swoim podejrzeniu rodziców dziecka i dyrektora Przedszkola;</w:t>
      </w:r>
    </w:p>
    <w:p>
      <w:pPr>
        <w:pStyle w:val="NormalnyWeb"/>
        <w:shd w:fill="FFFFFF" w:val="clear"/>
        <w:tabs>
          <w:tab w:val="clear" w:pos="709"/>
        </w:tabs>
        <w:spacing w:lineRule="auto" w:line="276" w:before="0" w:after="0"/>
        <w:ind w:start="720"/>
        <w:contextualSpacing/>
        <w:jc w:val="both"/>
        <w:rPr>
          <w:szCs w:val="24"/>
        </w:rPr>
      </w:pPr>
      <w:r>
        <w:rPr>
          <w:szCs w:val="24"/>
        </w:rPr>
      </w:r>
    </w:p>
    <w:p>
      <w:pPr>
        <w:pStyle w:val="NormalnyWeb"/>
        <w:numPr>
          <w:ilvl w:val="2"/>
          <w:numId w:val="1"/>
        </w:numPr>
        <w:shd w:fill="FFFFFF" w:val="clear"/>
        <w:spacing w:lineRule="auto" w:line="276" w:before="0" w:after="0"/>
        <w:outlineLvl w:val="2"/>
        <w:rPr/>
      </w:pPr>
      <w:r>
        <w:rPr>
          <w:rStyle w:val="Domylnaczcionkaakapitu"/>
          <w:b/>
          <w:bCs/>
          <w:szCs w:val="24"/>
        </w:rPr>
        <w:t>§ 13. Zasady ustalania planu wsparcia małoletniego po ujawnieniu krzywdzenia.</w:t>
      </w:r>
    </w:p>
    <w:p>
      <w:pPr>
        <w:pStyle w:val="Normal"/>
        <w:numPr>
          <w:ilvl w:val="3"/>
          <w:numId w:val="50"/>
        </w:numPr>
        <w:tabs>
          <w:tab w:val="clear" w:pos="709"/>
        </w:tabs>
        <w:spacing w:lineRule="auto" w:line="276"/>
        <w:ind w:hanging="283" w:start="709"/>
        <w:jc w:val="both"/>
        <w:rPr>
          <w:rFonts w:ascii="Times New Roman" w:hAnsi="Times New Roman" w:cs="Times New Roman"/>
          <w:lang w:eastAsia="en-US"/>
        </w:rPr>
      </w:pPr>
      <w:r>
        <w:rPr>
          <w:rFonts w:cs="Times New Roman" w:ascii="Times New Roman" w:hAnsi="Times New Roman"/>
          <w:lang w:eastAsia="en-US"/>
        </w:rPr>
        <w:t>Plan wsparcia małoletniego po ujawnieniu podejrzenia jego krzywdzenia ustala zespół powołany przez dyrektora, w skład którego wchodzi co najmniej wychowawca dziecka, psycholog i pedagog.</w:t>
      </w:r>
    </w:p>
    <w:p>
      <w:pPr>
        <w:pStyle w:val="Normal"/>
        <w:numPr>
          <w:ilvl w:val="3"/>
          <w:numId w:val="50"/>
        </w:numPr>
        <w:tabs>
          <w:tab w:val="clear" w:pos="709"/>
        </w:tabs>
        <w:spacing w:lineRule="auto" w:line="276"/>
        <w:ind w:hanging="283" w:start="709"/>
        <w:jc w:val="both"/>
        <w:rPr>
          <w:rFonts w:ascii="Times New Roman" w:hAnsi="Times New Roman" w:cs="Times New Roman"/>
        </w:rPr>
      </w:pPr>
      <w:r>
        <w:rPr>
          <w:rFonts w:cs="Times New Roman" w:ascii="Times New Roman" w:hAnsi="Times New Roman"/>
        </w:rPr>
        <w:t>Plan pomocy dziecku powinien zawierać wskazania dotyczące:</w:t>
      </w:r>
    </w:p>
    <w:p>
      <w:pPr>
        <w:pStyle w:val="NormalnyWeb"/>
        <w:numPr>
          <w:ilvl w:val="0"/>
          <w:numId w:val="73"/>
        </w:numPr>
        <w:spacing w:lineRule="auto" w:line="276" w:before="0" w:after="0"/>
        <w:contextualSpacing/>
        <w:jc w:val="both"/>
        <w:rPr>
          <w:szCs w:val="24"/>
        </w:rPr>
      </w:pPr>
      <w:r>
        <w:rPr>
          <w:szCs w:val="24"/>
        </w:rPr>
        <w:t>określenia form pomocy psychologiczno-pedagogicznej na terenie Przedszkola lub kierowania do instytucji udzielających różnych form pomocy: terapia indywidualna, grupowa, warsztaty rozwijające zainteresowania i uzdolnienia - w uzgodnieniu                               z rodzicami i adekwatnie do potrzeb dziecka i jego rodziców;</w:t>
      </w:r>
    </w:p>
    <w:p>
      <w:pPr>
        <w:pStyle w:val="NormalnyWeb"/>
        <w:numPr>
          <w:ilvl w:val="0"/>
          <w:numId w:val="25"/>
        </w:numPr>
        <w:spacing w:lineRule="auto" w:line="276" w:before="0" w:after="0"/>
        <w:contextualSpacing/>
        <w:jc w:val="both"/>
        <w:rPr>
          <w:szCs w:val="24"/>
        </w:rPr>
      </w:pPr>
      <w:r>
        <w:rPr>
          <w:szCs w:val="24"/>
        </w:rPr>
        <w:t>wzmocnienia dziecka – poprzez zapewnienie mu, odpowiednio do potrzeb i w uzgodnieniu z rodzicami, konsultacji psychologiczno-pedagogicznych w poradni psychologiczno-pedagogicznej, ewentualnie konsultacji psychiatrycznych;</w:t>
      </w:r>
    </w:p>
    <w:p>
      <w:pPr>
        <w:pStyle w:val="NormalnyWeb"/>
        <w:numPr>
          <w:ilvl w:val="0"/>
          <w:numId w:val="25"/>
        </w:numPr>
        <w:spacing w:lineRule="auto" w:line="276" w:before="0" w:after="0"/>
        <w:contextualSpacing/>
        <w:jc w:val="both"/>
        <w:rPr>
          <w:szCs w:val="24"/>
        </w:rPr>
      </w:pPr>
      <w:r>
        <w:rPr>
          <w:szCs w:val="24"/>
        </w:rPr>
        <w:t>wspierania rodziny – poprzez kierowanie (adekwatnie do potrzeb) do instytucji oferujących poradnictwo, konsultacje psychologiczne, terapię uzależnień, terapię dla sprawców przemocy, grupy wsparcia, warsztaty umiejętności wychowawczych;</w:t>
      </w:r>
    </w:p>
    <w:p>
      <w:pPr>
        <w:pStyle w:val="NormalnyWeb"/>
        <w:numPr>
          <w:ilvl w:val="0"/>
          <w:numId w:val="25"/>
        </w:numPr>
        <w:spacing w:lineRule="auto" w:line="276" w:before="0" w:after="0"/>
        <w:contextualSpacing/>
        <w:jc w:val="both"/>
        <w:rPr>
          <w:szCs w:val="24"/>
        </w:rPr>
      </w:pPr>
      <w:r>
        <w:rPr>
          <w:szCs w:val="24"/>
        </w:rPr>
        <w:t>pomocy socjalnej lub materialnej poprzez kierowanie do instytucji oferujących pomoc socjalną, poradnictwo i warsztaty w zakresie metod poszukiwania pracy, organizowanie pomocy finansowej, rzeczowej, ciepłego posiłku;</w:t>
      </w:r>
    </w:p>
    <w:p>
      <w:pPr>
        <w:pStyle w:val="NormalnyWeb"/>
        <w:numPr>
          <w:ilvl w:val="0"/>
          <w:numId w:val="25"/>
        </w:numPr>
        <w:spacing w:lineRule="auto" w:line="276" w:before="0" w:after="0"/>
        <w:contextualSpacing/>
        <w:rPr>
          <w:szCs w:val="24"/>
        </w:rPr>
      </w:pPr>
      <w:r>
        <w:rPr>
          <w:szCs w:val="24"/>
        </w:rPr>
        <w:t>pomocy w rozwiązywaniu konfliktów rodzinnych, np. poprzez zastosowanie procedur mediacyjnych bądź kierowanie do mediatorów;</w:t>
      </w:r>
    </w:p>
    <w:p>
      <w:pPr>
        <w:pStyle w:val="NormalnyWeb"/>
        <w:tabs>
          <w:tab w:val="clear" w:pos="709"/>
        </w:tabs>
        <w:spacing w:lineRule="auto" w:line="276" w:before="0" w:after="0"/>
        <w:ind w:start="708"/>
        <w:contextualSpacing/>
        <w:rPr>
          <w:szCs w:val="24"/>
        </w:rPr>
      </w:pPr>
      <w:r>
        <w:rPr>
          <w:szCs w:val="24"/>
        </w:rPr>
      </w:r>
    </w:p>
    <w:p>
      <w:pPr>
        <w:pStyle w:val="NormalnyWeb"/>
        <w:tabs>
          <w:tab w:val="clear" w:pos="709"/>
        </w:tabs>
        <w:spacing w:lineRule="auto" w:line="276" w:before="0" w:after="0"/>
        <w:ind w:start="708"/>
        <w:contextualSpacing/>
        <w:rPr>
          <w:szCs w:val="24"/>
        </w:rPr>
      </w:pPr>
      <w:r>
        <w:rPr>
          <w:szCs w:val="24"/>
        </w:rPr>
        <w:t>1.a.i.3     Przebieg realizacji planu monitoruje wychowawca grupy/pedagog/pedagog                 specjalny/psycholog.</w:t>
      </w:r>
    </w:p>
    <w:p>
      <w:pPr>
        <w:pStyle w:val="NormalnyWeb"/>
        <w:shd w:fill="FFFFFF" w:val="clear"/>
        <w:spacing w:lineRule="auto" w:line="276" w:before="0" w:after="0"/>
        <w:contextualSpacing/>
        <w:rPr>
          <w:szCs w:val="24"/>
        </w:rPr>
      </w:pPr>
      <w:r>
        <w:rPr>
          <w:szCs w:val="24"/>
        </w:rPr>
      </w:r>
    </w:p>
    <w:p>
      <w:pPr>
        <w:pStyle w:val="NormalnyWeb"/>
        <w:spacing w:lineRule="auto" w:line="276" w:before="0" w:after="0"/>
        <w:rPr>
          <w:szCs w:val="24"/>
        </w:rPr>
      </w:pPr>
      <w:r>
        <w:rPr>
          <w:szCs w:val="24"/>
        </w:rPr>
      </w:r>
    </w:p>
    <w:p>
      <w:pPr>
        <w:pStyle w:val="Normal"/>
        <w:spacing w:lineRule="auto" w:line="276"/>
        <w:rPr>
          <w:rFonts w:ascii="Times New Roman" w:hAnsi="Times New Roman" w:cs="Times New Roman"/>
        </w:rPr>
      </w:pPr>
      <w:r>
        <w:rPr>
          <w:rFonts w:cs="Times New Roman" w:ascii="Times New Roman" w:hAnsi="Times New Roman"/>
        </w:rPr>
        <w:t xml:space="preserve">                                                                                                   </w:t>
      </w:r>
      <w:r>
        <w:rPr>
          <w:rFonts w:cs="Times New Roman" w:ascii="Times New Roman" w:hAnsi="Times New Roman"/>
        </w:rPr>
        <w:t xml:space="preserve">Mirella Drabik </w:t>
      </w:r>
    </w:p>
    <w:p>
      <w:pPr>
        <w:pStyle w:val="Normal"/>
        <w:spacing w:lineRule="auto" w:line="276"/>
        <w:rPr/>
      </w:pPr>
      <w:r>
        <w:rPr>
          <w:rStyle w:val="Domylnaczcionkaakapitu"/>
          <w:rFonts w:cs="Times New Roman" w:ascii="Times New Roman" w:hAnsi="Times New Roman"/>
        </w:rPr>
        <w:t xml:space="preserve">                                                                                             </w:t>
      </w:r>
      <w:r>
        <w:rPr>
          <w:rStyle w:val="Domylnaczcionkaakapitu"/>
          <w:rFonts w:cs="Times New Roman" w:ascii="Times New Roman" w:hAnsi="Times New Roman"/>
        </w:rPr>
        <w:t>Dyrektor Przedszkola</w:t>
      </w:r>
    </w:p>
    <w:sectPr>
      <w:type w:val="nextPage"/>
      <w:pgSz w:w="11906" w:h="16838"/>
      <w:pgMar w:left="1134" w:right="1134" w:gutter="0" w:header="0" w:top="1134" w:footer="0" w:bottom="1134"/>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ee" w:characterSet="windows-1250"/>
    <w:family w:val="roman"/>
    <w:pitch w:val="variable"/>
  </w:font>
  <w:font w:name="Times New Roman">
    <w:charset w:val="ee" w:characterSet="windows-1250"/>
    <w:family w:val="roman"/>
    <w:pitch w:val="variable"/>
  </w:font>
  <w:font w:name="Courier New">
    <w:charset w:val="ee" w:characterSet="windows-1250"/>
    <w:family w:val="modern"/>
    <w:pitch w:val="fixed"/>
  </w:font>
  <w:font w:name="Wingdings">
    <w:charset w:val="02"/>
    <w:family w:val="auto"/>
    <w:pitch w:val="variable"/>
  </w:font>
  <w:font w:name="OpenSymbol">
    <w:altName w:val="Arial Unicode MS"/>
    <w:charset w:val="ee" w:characterSet="windows-1250"/>
    <w:family w:val="auto"/>
    <w:pitch w:val="variable"/>
  </w:font>
  <w:font w:name="Liberation Sans">
    <w:altName w:val="Arial"/>
    <w:charset w:val="ee" w:characterSet="windows-1250"/>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abstractNum w:abstractNumId="2">
    <w:lvl w:ilvl="0">
      <w:start w:val="1"/>
      <w:numFmt w:val="decimal"/>
      <w:lvlText w:val="%1."/>
      <w:lvlJc w:val="start"/>
      <w:pPr>
        <w:tabs>
          <w:tab w:val="num" w:pos="0"/>
        </w:tabs>
        <w:ind w:start="644" w:hanging="360"/>
      </w:pPr>
    </w:lvl>
    <w:lvl w:ilvl="1">
      <w:start w:val="1"/>
      <w:numFmt w:val="lowerLetter"/>
      <w:lvlText w:val="%1.%2."/>
      <w:lvlJc w:val="start"/>
      <w:pPr>
        <w:tabs>
          <w:tab w:val="num" w:pos="0"/>
        </w:tabs>
        <w:ind w:start="1440" w:hanging="360"/>
      </w:pPr>
    </w:lvl>
    <w:lvl w:ilvl="2">
      <w:start w:val="1"/>
      <w:numFmt w:val="lowerRoman"/>
      <w:lvlText w:val="%1.%2.%3."/>
      <w:lvlJc w:val="end"/>
      <w:pPr>
        <w:tabs>
          <w:tab w:val="num" w:pos="0"/>
        </w:tabs>
        <w:ind w:start="2160" w:hanging="180"/>
      </w:pPr>
    </w:lvl>
    <w:lvl w:ilvl="3">
      <w:start w:val="1"/>
      <w:numFmt w:val="decimal"/>
      <w:lvlText w:val="%1.%2.%3.%4."/>
      <w:lvlJc w:val="start"/>
      <w:pPr>
        <w:tabs>
          <w:tab w:val="num" w:pos="0"/>
        </w:tabs>
        <w:ind w:start="2880" w:hanging="360"/>
      </w:pPr>
    </w:lvl>
    <w:lvl w:ilvl="4">
      <w:start w:val="1"/>
      <w:numFmt w:val="lowerLetter"/>
      <w:lvlText w:val="%1.%2.%3.%4.%5."/>
      <w:lvlJc w:val="start"/>
      <w:pPr>
        <w:tabs>
          <w:tab w:val="num" w:pos="0"/>
        </w:tabs>
        <w:ind w:start="3600" w:hanging="360"/>
      </w:pPr>
    </w:lvl>
    <w:lvl w:ilvl="5">
      <w:start w:val="1"/>
      <w:numFmt w:val="lowerRoman"/>
      <w:lvlText w:val="%1.%2.%3.%4.%5.%6."/>
      <w:lvlJc w:val="end"/>
      <w:pPr>
        <w:tabs>
          <w:tab w:val="num" w:pos="0"/>
        </w:tabs>
        <w:ind w:start="4320" w:hanging="180"/>
      </w:pPr>
    </w:lvl>
    <w:lvl w:ilvl="6">
      <w:start w:val="1"/>
      <w:numFmt w:val="decimal"/>
      <w:lvlText w:val="%1.%2.%3.%4.%5.%6.%7."/>
      <w:lvlJc w:val="start"/>
      <w:pPr>
        <w:tabs>
          <w:tab w:val="num" w:pos="0"/>
        </w:tabs>
        <w:ind w:start="5040" w:hanging="360"/>
      </w:pPr>
    </w:lvl>
    <w:lvl w:ilvl="7">
      <w:start w:val="1"/>
      <w:numFmt w:val="lowerLetter"/>
      <w:lvlText w:val="%1.%2.%3.%4.%5.%6.%7.%8."/>
      <w:lvlJc w:val="start"/>
      <w:pPr>
        <w:tabs>
          <w:tab w:val="num" w:pos="0"/>
        </w:tabs>
        <w:ind w:start="5760" w:hanging="360"/>
      </w:pPr>
    </w:lvl>
    <w:lvl w:ilvl="8">
      <w:start w:val="1"/>
      <w:numFmt w:val="lowerRoman"/>
      <w:lvlText w:val="%1.%2.%3.%4.%5.%6.%7.%8.%9."/>
      <w:lvlJc w:val="end"/>
      <w:pPr>
        <w:tabs>
          <w:tab w:val="num" w:pos="0"/>
        </w:tabs>
        <w:ind w:start="6480" w:hanging="180"/>
      </w:pPr>
    </w:lvl>
  </w:abstractNum>
  <w:abstractNum w:abstractNumId="3">
    <w:lvl w:ilvl="0">
      <w:start w:val="1"/>
      <w:numFmt w:val="decimal"/>
      <w:lvlText w:val="%1)"/>
      <w:lvlJc w:val="start"/>
      <w:pPr>
        <w:tabs>
          <w:tab w:val="num" w:pos="0"/>
        </w:tabs>
        <w:ind w:start="720" w:hanging="360"/>
      </w:pPr>
    </w:lvl>
    <w:lvl w:ilvl="1">
      <w:start w:val="1"/>
      <w:numFmt w:val="lowerLetter"/>
      <w:lvlText w:val="%1.%2."/>
      <w:lvlJc w:val="start"/>
      <w:pPr>
        <w:tabs>
          <w:tab w:val="num" w:pos="0"/>
        </w:tabs>
        <w:ind w:start="1440" w:hanging="360"/>
      </w:pPr>
    </w:lvl>
    <w:lvl w:ilvl="2">
      <w:start w:val="1"/>
      <w:numFmt w:val="lowerRoman"/>
      <w:lvlText w:val="%1.%2.%3."/>
      <w:lvlJc w:val="end"/>
      <w:pPr>
        <w:tabs>
          <w:tab w:val="num" w:pos="0"/>
        </w:tabs>
        <w:ind w:start="2160" w:hanging="180"/>
      </w:pPr>
    </w:lvl>
    <w:lvl w:ilvl="3">
      <w:start w:val="1"/>
      <w:numFmt w:val="decimal"/>
      <w:lvlText w:val="%1.%2.%3.%4."/>
      <w:lvlJc w:val="start"/>
      <w:pPr>
        <w:tabs>
          <w:tab w:val="num" w:pos="0"/>
        </w:tabs>
        <w:ind w:start="2880" w:hanging="360"/>
      </w:pPr>
    </w:lvl>
    <w:lvl w:ilvl="4">
      <w:start w:val="1"/>
      <w:numFmt w:val="lowerLetter"/>
      <w:lvlText w:val="%1.%2.%3.%4.%5."/>
      <w:lvlJc w:val="start"/>
      <w:pPr>
        <w:tabs>
          <w:tab w:val="num" w:pos="0"/>
        </w:tabs>
        <w:ind w:start="3600" w:hanging="360"/>
      </w:pPr>
    </w:lvl>
    <w:lvl w:ilvl="5">
      <w:start w:val="1"/>
      <w:numFmt w:val="lowerRoman"/>
      <w:lvlText w:val="%1.%2.%3.%4.%5.%6."/>
      <w:lvlJc w:val="end"/>
      <w:pPr>
        <w:tabs>
          <w:tab w:val="num" w:pos="0"/>
        </w:tabs>
        <w:ind w:start="4320" w:hanging="180"/>
      </w:pPr>
    </w:lvl>
    <w:lvl w:ilvl="6">
      <w:start w:val="1"/>
      <w:numFmt w:val="decimal"/>
      <w:lvlText w:val="%1.%2.%3.%4.%5.%6.%7."/>
      <w:lvlJc w:val="start"/>
      <w:pPr>
        <w:tabs>
          <w:tab w:val="num" w:pos="0"/>
        </w:tabs>
        <w:ind w:start="5040" w:hanging="360"/>
      </w:pPr>
    </w:lvl>
    <w:lvl w:ilvl="7">
      <w:start w:val="1"/>
      <w:numFmt w:val="lowerLetter"/>
      <w:lvlText w:val="%1.%2.%3.%4.%5.%6.%7.%8."/>
      <w:lvlJc w:val="start"/>
      <w:pPr>
        <w:tabs>
          <w:tab w:val="num" w:pos="0"/>
        </w:tabs>
        <w:ind w:start="5760" w:hanging="360"/>
      </w:pPr>
    </w:lvl>
    <w:lvl w:ilvl="8">
      <w:start w:val="1"/>
      <w:numFmt w:val="lowerRoman"/>
      <w:lvlText w:val="%1.%2.%3.%4.%5.%6.%7.%8.%9."/>
      <w:lvlJc w:val="end"/>
      <w:pPr>
        <w:tabs>
          <w:tab w:val="num" w:pos="0"/>
        </w:tabs>
        <w:ind w:start="6480" w:hanging="180"/>
      </w:pPr>
    </w:lvl>
  </w:abstractNum>
  <w:abstractNum w:abstractNumId="4">
    <w:lvl w:ilvl="0">
      <w:start w:val="1"/>
      <w:numFmt w:val="decimal"/>
      <w:lvlText w:val="%1)"/>
      <w:lvlJc w:val="start"/>
      <w:pPr>
        <w:tabs>
          <w:tab w:val="num" w:pos="0"/>
        </w:tabs>
        <w:ind w:start="1440" w:hanging="360"/>
      </w:pPr>
    </w:lvl>
    <w:lvl w:ilvl="1">
      <w:start w:val="1"/>
      <w:numFmt w:val="lowerLetter"/>
      <w:lvlText w:val="%1.%2."/>
      <w:lvlJc w:val="start"/>
      <w:pPr>
        <w:tabs>
          <w:tab w:val="num" w:pos="0"/>
        </w:tabs>
        <w:ind w:start="2160" w:hanging="360"/>
      </w:pPr>
    </w:lvl>
    <w:lvl w:ilvl="2">
      <w:start w:val="1"/>
      <w:numFmt w:val="lowerRoman"/>
      <w:lvlText w:val="%1.%2.%3."/>
      <w:lvlJc w:val="end"/>
      <w:pPr>
        <w:tabs>
          <w:tab w:val="num" w:pos="0"/>
        </w:tabs>
        <w:ind w:start="2880" w:hanging="180"/>
      </w:pPr>
    </w:lvl>
    <w:lvl w:ilvl="3">
      <w:start w:val="1"/>
      <w:numFmt w:val="decimal"/>
      <w:lvlText w:val="%1.%2.%3.%4."/>
      <w:lvlJc w:val="start"/>
      <w:pPr>
        <w:tabs>
          <w:tab w:val="num" w:pos="0"/>
        </w:tabs>
        <w:ind w:start="3600" w:hanging="360"/>
      </w:pPr>
    </w:lvl>
    <w:lvl w:ilvl="4">
      <w:start w:val="1"/>
      <w:numFmt w:val="lowerLetter"/>
      <w:lvlText w:val="%1.%2.%3.%4.%5."/>
      <w:lvlJc w:val="start"/>
      <w:pPr>
        <w:tabs>
          <w:tab w:val="num" w:pos="0"/>
        </w:tabs>
        <w:ind w:start="4320" w:hanging="360"/>
      </w:pPr>
    </w:lvl>
    <w:lvl w:ilvl="5">
      <w:start w:val="1"/>
      <w:numFmt w:val="lowerRoman"/>
      <w:lvlText w:val="%1.%2.%3.%4.%5.%6."/>
      <w:lvlJc w:val="end"/>
      <w:pPr>
        <w:tabs>
          <w:tab w:val="num" w:pos="0"/>
        </w:tabs>
        <w:ind w:start="5040" w:hanging="180"/>
      </w:pPr>
    </w:lvl>
    <w:lvl w:ilvl="6">
      <w:start w:val="1"/>
      <w:numFmt w:val="decimal"/>
      <w:lvlText w:val="%1.%2.%3.%4.%5.%6.%7."/>
      <w:lvlJc w:val="start"/>
      <w:pPr>
        <w:tabs>
          <w:tab w:val="num" w:pos="0"/>
        </w:tabs>
        <w:ind w:start="5760" w:hanging="360"/>
      </w:pPr>
    </w:lvl>
    <w:lvl w:ilvl="7">
      <w:start w:val="1"/>
      <w:numFmt w:val="lowerLetter"/>
      <w:lvlText w:val="%1.%2.%3.%4.%5.%6.%7.%8."/>
      <w:lvlJc w:val="start"/>
      <w:pPr>
        <w:tabs>
          <w:tab w:val="num" w:pos="0"/>
        </w:tabs>
        <w:ind w:start="6480" w:hanging="360"/>
      </w:pPr>
    </w:lvl>
    <w:lvl w:ilvl="8">
      <w:start w:val="1"/>
      <w:numFmt w:val="lowerRoman"/>
      <w:lvlText w:val="%1.%2.%3.%4.%5.%6.%7.%8.%9."/>
      <w:lvlJc w:val="end"/>
      <w:pPr>
        <w:tabs>
          <w:tab w:val="num" w:pos="0"/>
        </w:tabs>
        <w:ind w:start="7200" w:hanging="180"/>
      </w:pPr>
    </w:lvl>
  </w:abstractNum>
  <w:abstractNum w:abstractNumId="5">
    <w:lvl w:ilvl="0">
      <w:start w:val="1"/>
      <w:numFmt w:val="decimal"/>
      <w:lvlText w:val="%1."/>
      <w:lvlJc w:val="start"/>
      <w:pPr>
        <w:tabs>
          <w:tab w:val="num" w:pos="0"/>
        </w:tabs>
        <w:ind w:start="720" w:hanging="360"/>
      </w:pPr>
    </w:lvl>
    <w:lvl w:ilvl="1">
      <w:start w:val="1"/>
      <w:numFmt w:val="lowerLetter"/>
      <w:lvlText w:val="%1.%2."/>
      <w:lvlJc w:val="start"/>
      <w:pPr>
        <w:tabs>
          <w:tab w:val="num" w:pos="0"/>
        </w:tabs>
        <w:ind w:start="1440" w:hanging="360"/>
      </w:pPr>
    </w:lvl>
    <w:lvl w:ilvl="2">
      <w:start w:val="1"/>
      <w:numFmt w:val="lowerRoman"/>
      <w:lvlText w:val="%1.%2.%3."/>
      <w:lvlJc w:val="end"/>
      <w:pPr>
        <w:tabs>
          <w:tab w:val="num" w:pos="0"/>
        </w:tabs>
        <w:ind w:start="2160" w:hanging="180"/>
      </w:pPr>
    </w:lvl>
    <w:lvl w:ilvl="3">
      <w:start w:val="1"/>
      <w:numFmt w:val="decimal"/>
      <w:lvlText w:val="%1.%2.%3.%4."/>
      <w:lvlJc w:val="start"/>
      <w:pPr>
        <w:tabs>
          <w:tab w:val="num" w:pos="0"/>
        </w:tabs>
        <w:ind w:start="2880" w:hanging="360"/>
      </w:pPr>
    </w:lvl>
    <w:lvl w:ilvl="4">
      <w:start w:val="1"/>
      <w:numFmt w:val="lowerLetter"/>
      <w:lvlText w:val="%1.%2.%3.%4.%5."/>
      <w:lvlJc w:val="start"/>
      <w:pPr>
        <w:tabs>
          <w:tab w:val="num" w:pos="0"/>
        </w:tabs>
        <w:ind w:start="3600" w:hanging="360"/>
      </w:pPr>
    </w:lvl>
    <w:lvl w:ilvl="5">
      <w:start w:val="1"/>
      <w:numFmt w:val="lowerRoman"/>
      <w:lvlText w:val="%1.%2.%3.%4.%5.%6."/>
      <w:lvlJc w:val="end"/>
      <w:pPr>
        <w:tabs>
          <w:tab w:val="num" w:pos="0"/>
        </w:tabs>
        <w:ind w:start="4320" w:hanging="180"/>
      </w:pPr>
    </w:lvl>
    <w:lvl w:ilvl="6">
      <w:start w:val="1"/>
      <w:numFmt w:val="decimal"/>
      <w:lvlText w:val="%1.%2.%3.%4.%5.%6.%7."/>
      <w:lvlJc w:val="start"/>
      <w:pPr>
        <w:tabs>
          <w:tab w:val="num" w:pos="0"/>
        </w:tabs>
        <w:ind w:start="5040" w:hanging="360"/>
      </w:pPr>
    </w:lvl>
    <w:lvl w:ilvl="7">
      <w:start w:val="1"/>
      <w:numFmt w:val="lowerLetter"/>
      <w:lvlText w:val="%1.%2.%3.%4.%5.%6.%7.%8."/>
      <w:lvlJc w:val="start"/>
      <w:pPr>
        <w:tabs>
          <w:tab w:val="num" w:pos="0"/>
        </w:tabs>
        <w:ind w:start="5760" w:hanging="360"/>
      </w:pPr>
    </w:lvl>
    <w:lvl w:ilvl="8">
      <w:start w:val="1"/>
      <w:numFmt w:val="lowerRoman"/>
      <w:lvlText w:val="%1.%2.%3.%4.%5.%6.%7.%8.%9."/>
      <w:lvlJc w:val="end"/>
      <w:pPr>
        <w:tabs>
          <w:tab w:val="num" w:pos="0"/>
        </w:tabs>
        <w:ind w:start="6480" w:hanging="180"/>
      </w:pPr>
    </w:lvl>
  </w:abstractNum>
  <w:abstractNum w:abstractNumId="6">
    <w:lvl w:ilvl="0">
      <w:start w:val="1"/>
      <w:numFmt w:val="decimal"/>
      <w:lvlText w:val="%1)"/>
      <w:lvlJc w:val="start"/>
      <w:pPr>
        <w:tabs>
          <w:tab w:val="num" w:pos="0"/>
        </w:tabs>
        <w:ind w:start="1080" w:hanging="360"/>
      </w:pPr>
    </w:lvl>
    <w:lvl w:ilvl="1">
      <w:start w:val="1"/>
      <w:numFmt w:val="lowerLetter"/>
      <w:lvlText w:val="%1.%2."/>
      <w:lvlJc w:val="start"/>
      <w:pPr>
        <w:tabs>
          <w:tab w:val="num" w:pos="0"/>
        </w:tabs>
        <w:ind w:start="1800" w:hanging="360"/>
      </w:pPr>
    </w:lvl>
    <w:lvl w:ilvl="2">
      <w:start w:val="1"/>
      <w:numFmt w:val="lowerRoman"/>
      <w:lvlText w:val="%1.%2.%3."/>
      <w:lvlJc w:val="end"/>
      <w:pPr>
        <w:tabs>
          <w:tab w:val="num" w:pos="0"/>
        </w:tabs>
        <w:ind w:start="2520" w:hanging="180"/>
      </w:pPr>
    </w:lvl>
    <w:lvl w:ilvl="3">
      <w:start w:val="1"/>
      <w:numFmt w:val="decimal"/>
      <w:lvlText w:val="%1.%2.%3.%4."/>
      <w:lvlJc w:val="start"/>
      <w:pPr>
        <w:tabs>
          <w:tab w:val="num" w:pos="0"/>
        </w:tabs>
        <w:ind w:start="3240" w:hanging="360"/>
      </w:pPr>
    </w:lvl>
    <w:lvl w:ilvl="4">
      <w:start w:val="1"/>
      <w:numFmt w:val="lowerLetter"/>
      <w:lvlText w:val="%1.%2.%3.%4.%5."/>
      <w:lvlJc w:val="start"/>
      <w:pPr>
        <w:tabs>
          <w:tab w:val="num" w:pos="0"/>
        </w:tabs>
        <w:ind w:start="3960" w:hanging="360"/>
      </w:pPr>
    </w:lvl>
    <w:lvl w:ilvl="5">
      <w:start w:val="1"/>
      <w:numFmt w:val="lowerRoman"/>
      <w:lvlText w:val="%1.%2.%3.%4.%5.%6."/>
      <w:lvlJc w:val="end"/>
      <w:pPr>
        <w:tabs>
          <w:tab w:val="num" w:pos="0"/>
        </w:tabs>
        <w:ind w:start="4680" w:hanging="180"/>
      </w:pPr>
    </w:lvl>
    <w:lvl w:ilvl="6">
      <w:start w:val="1"/>
      <w:numFmt w:val="decimal"/>
      <w:lvlText w:val="%1.%2.%3.%4.%5.%6.%7."/>
      <w:lvlJc w:val="start"/>
      <w:pPr>
        <w:tabs>
          <w:tab w:val="num" w:pos="0"/>
        </w:tabs>
        <w:ind w:start="5400" w:hanging="360"/>
      </w:pPr>
    </w:lvl>
    <w:lvl w:ilvl="7">
      <w:start w:val="1"/>
      <w:numFmt w:val="lowerLetter"/>
      <w:lvlText w:val="%1.%2.%3.%4.%5.%6.%7.%8."/>
      <w:lvlJc w:val="start"/>
      <w:pPr>
        <w:tabs>
          <w:tab w:val="num" w:pos="0"/>
        </w:tabs>
        <w:ind w:start="6120" w:hanging="360"/>
      </w:pPr>
    </w:lvl>
    <w:lvl w:ilvl="8">
      <w:start w:val="1"/>
      <w:numFmt w:val="lowerRoman"/>
      <w:lvlText w:val="%1.%2.%3.%4.%5.%6.%7.%8.%9."/>
      <w:lvlJc w:val="end"/>
      <w:pPr>
        <w:tabs>
          <w:tab w:val="num" w:pos="0"/>
        </w:tabs>
        <w:ind w:start="6840" w:hanging="180"/>
      </w:pPr>
    </w:lvl>
  </w:abstractNum>
  <w:abstractNum w:abstractNumId="7">
    <w:lvl w:ilvl="0">
      <w:start w:val="1"/>
      <w:numFmt w:val="decimal"/>
      <w:lvlText w:val="%1)"/>
      <w:lvlJc w:val="start"/>
      <w:pPr>
        <w:tabs>
          <w:tab w:val="num" w:pos="0"/>
        </w:tabs>
        <w:ind w:start="1416" w:hanging="360"/>
      </w:pPr>
      <w:rPr>
        <w:rFonts w:ascii="Times New Roman" w:hAnsi="Times New Roman" w:eastAsia="Times New Roman" w:cs="Times New Roman"/>
        <w:i w:val="false"/>
        <w:iCs w:val="false"/>
      </w:rPr>
    </w:lvl>
    <w:lvl w:ilvl="1">
      <w:start w:val="1"/>
      <w:numFmt w:val="lowerLetter"/>
      <w:lvlText w:val="%1.%2."/>
      <w:lvlJc w:val="start"/>
      <w:pPr>
        <w:tabs>
          <w:tab w:val="num" w:pos="0"/>
        </w:tabs>
        <w:ind w:start="2136" w:hanging="360"/>
      </w:pPr>
    </w:lvl>
    <w:lvl w:ilvl="2">
      <w:start w:val="1"/>
      <w:numFmt w:val="lowerRoman"/>
      <w:lvlText w:val="%1.%2.%3."/>
      <w:lvlJc w:val="end"/>
      <w:pPr>
        <w:tabs>
          <w:tab w:val="num" w:pos="0"/>
        </w:tabs>
        <w:ind w:start="2856" w:hanging="180"/>
      </w:pPr>
    </w:lvl>
    <w:lvl w:ilvl="3">
      <w:start w:val="1"/>
      <w:numFmt w:val="decimal"/>
      <w:lvlText w:val="%1.%2.%3.%4."/>
      <w:lvlJc w:val="start"/>
      <w:pPr>
        <w:tabs>
          <w:tab w:val="num" w:pos="0"/>
        </w:tabs>
        <w:ind w:start="3576" w:hanging="360"/>
      </w:pPr>
    </w:lvl>
    <w:lvl w:ilvl="4">
      <w:start w:val="1"/>
      <w:numFmt w:val="lowerLetter"/>
      <w:lvlText w:val="%1.%2.%3.%4.%5."/>
      <w:lvlJc w:val="start"/>
      <w:pPr>
        <w:tabs>
          <w:tab w:val="num" w:pos="0"/>
        </w:tabs>
        <w:ind w:start="4296" w:hanging="360"/>
      </w:pPr>
    </w:lvl>
    <w:lvl w:ilvl="5">
      <w:start w:val="1"/>
      <w:numFmt w:val="lowerRoman"/>
      <w:lvlText w:val="%1.%2.%3.%4.%5.%6."/>
      <w:lvlJc w:val="end"/>
      <w:pPr>
        <w:tabs>
          <w:tab w:val="num" w:pos="0"/>
        </w:tabs>
        <w:ind w:start="5016" w:hanging="180"/>
      </w:pPr>
    </w:lvl>
    <w:lvl w:ilvl="6">
      <w:start w:val="1"/>
      <w:numFmt w:val="decimal"/>
      <w:lvlText w:val="%1.%2.%3.%4.%5.%6.%7."/>
      <w:lvlJc w:val="start"/>
      <w:pPr>
        <w:tabs>
          <w:tab w:val="num" w:pos="0"/>
        </w:tabs>
        <w:ind w:start="5736" w:hanging="360"/>
      </w:pPr>
    </w:lvl>
    <w:lvl w:ilvl="7">
      <w:start w:val="1"/>
      <w:numFmt w:val="lowerLetter"/>
      <w:lvlText w:val="%1.%2.%3.%4.%5.%6.%7.%8."/>
      <w:lvlJc w:val="start"/>
      <w:pPr>
        <w:tabs>
          <w:tab w:val="num" w:pos="0"/>
        </w:tabs>
        <w:ind w:start="6456" w:hanging="360"/>
      </w:pPr>
    </w:lvl>
    <w:lvl w:ilvl="8">
      <w:start w:val="1"/>
      <w:numFmt w:val="lowerRoman"/>
      <w:lvlText w:val="%1.%2.%3.%4.%5.%6.%7.%8.%9."/>
      <w:lvlJc w:val="end"/>
      <w:pPr>
        <w:tabs>
          <w:tab w:val="num" w:pos="0"/>
        </w:tabs>
        <w:ind w:start="7176" w:hanging="180"/>
      </w:pPr>
    </w:lvl>
  </w:abstractNum>
  <w:abstractNum w:abstractNumId="8">
    <w:lvl w:ilvl="0">
      <w:start w:val="2"/>
      <w:numFmt w:val="decimal"/>
      <w:lvlText w:val="%1."/>
      <w:lvlJc w:val="start"/>
      <w:pPr>
        <w:tabs>
          <w:tab w:val="num" w:pos="0"/>
        </w:tabs>
        <w:ind w:start="720" w:hanging="360"/>
      </w:pPr>
      <w:rPr>
        <w:i w:val="false"/>
        <w:iCs w:val="false"/>
      </w:rPr>
    </w:lvl>
    <w:lvl w:ilvl="1">
      <w:start w:val="1"/>
      <w:numFmt w:val="lowerLetter"/>
      <w:lvlText w:val="%1.%2."/>
      <w:lvlJc w:val="start"/>
      <w:pPr>
        <w:tabs>
          <w:tab w:val="num" w:pos="0"/>
        </w:tabs>
        <w:ind w:start="1440" w:hanging="360"/>
      </w:pPr>
    </w:lvl>
    <w:lvl w:ilvl="2">
      <w:start w:val="1"/>
      <w:numFmt w:val="lowerRoman"/>
      <w:lvlText w:val="%1.%2.%3."/>
      <w:lvlJc w:val="end"/>
      <w:pPr>
        <w:tabs>
          <w:tab w:val="num" w:pos="0"/>
        </w:tabs>
        <w:ind w:start="2160" w:hanging="180"/>
      </w:pPr>
    </w:lvl>
    <w:lvl w:ilvl="3">
      <w:start w:val="1"/>
      <w:numFmt w:val="decimal"/>
      <w:lvlText w:val="%1.%2.%3.%4."/>
      <w:lvlJc w:val="start"/>
      <w:pPr>
        <w:tabs>
          <w:tab w:val="num" w:pos="0"/>
        </w:tabs>
        <w:ind w:start="2880" w:hanging="360"/>
      </w:pPr>
    </w:lvl>
    <w:lvl w:ilvl="4">
      <w:start w:val="1"/>
      <w:numFmt w:val="lowerLetter"/>
      <w:lvlText w:val="%1.%2.%3.%4.%5."/>
      <w:lvlJc w:val="start"/>
      <w:pPr>
        <w:tabs>
          <w:tab w:val="num" w:pos="0"/>
        </w:tabs>
        <w:ind w:start="3600" w:hanging="360"/>
      </w:pPr>
    </w:lvl>
    <w:lvl w:ilvl="5">
      <w:start w:val="1"/>
      <w:numFmt w:val="lowerRoman"/>
      <w:lvlText w:val="%1.%2.%3.%4.%5.%6."/>
      <w:lvlJc w:val="end"/>
      <w:pPr>
        <w:tabs>
          <w:tab w:val="num" w:pos="0"/>
        </w:tabs>
        <w:ind w:start="4320" w:hanging="180"/>
      </w:pPr>
    </w:lvl>
    <w:lvl w:ilvl="6">
      <w:start w:val="1"/>
      <w:numFmt w:val="decimal"/>
      <w:lvlText w:val="%1.%2.%3.%4.%5.%6.%7."/>
      <w:lvlJc w:val="start"/>
      <w:pPr>
        <w:tabs>
          <w:tab w:val="num" w:pos="0"/>
        </w:tabs>
        <w:ind w:start="5040" w:hanging="360"/>
      </w:pPr>
    </w:lvl>
    <w:lvl w:ilvl="7">
      <w:start w:val="1"/>
      <w:numFmt w:val="lowerLetter"/>
      <w:lvlText w:val="%1.%2.%3.%4.%5.%6.%7.%8."/>
      <w:lvlJc w:val="start"/>
      <w:pPr>
        <w:tabs>
          <w:tab w:val="num" w:pos="0"/>
        </w:tabs>
        <w:ind w:start="5760" w:hanging="360"/>
      </w:pPr>
    </w:lvl>
    <w:lvl w:ilvl="8">
      <w:start w:val="1"/>
      <w:numFmt w:val="lowerRoman"/>
      <w:lvlText w:val="%1.%2.%3.%4.%5.%6.%7.%8.%9."/>
      <w:lvlJc w:val="end"/>
      <w:pPr>
        <w:tabs>
          <w:tab w:val="num" w:pos="0"/>
        </w:tabs>
        <w:ind w:start="6480" w:hanging="180"/>
      </w:pPr>
    </w:lvl>
  </w:abstractNum>
  <w:abstractNum w:abstractNumId="9">
    <w:lvl w:ilvl="0">
      <w:start w:val="1"/>
      <w:numFmt w:val="decimal"/>
      <w:lvlText w:val="%1."/>
      <w:lvlJc w:val="start"/>
      <w:pPr>
        <w:tabs>
          <w:tab w:val="num" w:pos="0"/>
        </w:tabs>
        <w:ind w:start="720" w:hanging="360"/>
      </w:pPr>
    </w:lvl>
    <w:lvl w:ilvl="1">
      <w:start w:val="1"/>
      <w:numFmt w:val="lowerLetter"/>
      <w:lvlText w:val="%1.%2."/>
      <w:lvlJc w:val="start"/>
      <w:pPr>
        <w:tabs>
          <w:tab w:val="num" w:pos="0"/>
        </w:tabs>
        <w:ind w:start="1440" w:hanging="360"/>
      </w:pPr>
    </w:lvl>
    <w:lvl w:ilvl="2">
      <w:start w:val="1"/>
      <w:numFmt w:val="lowerRoman"/>
      <w:lvlText w:val="%1.%2.%3."/>
      <w:lvlJc w:val="end"/>
      <w:pPr>
        <w:tabs>
          <w:tab w:val="num" w:pos="0"/>
        </w:tabs>
        <w:ind w:start="2160" w:hanging="180"/>
      </w:pPr>
    </w:lvl>
    <w:lvl w:ilvl="3">
      <w:start w:val="1"/>
      <w:numFmt w:val="decimal"/>
      <w:lvlText w:val="%1.%2.%3.%4."/>
      <w:lvlJc w:val="start"/>
      <w:pPr>
        <w:tabs>
          <w:tab w:val="num" w:pos="0"/>
        </w:tabs>
        <w:ind w:start="2880" w:hanging="360"/>
      </w:pPr>
    </w:lvl>
    <w:lvl w:ilvl="4">
      <w:start w:val="1"/>
      <w:numFmt w:val="lowerLetter"/>
      <w:lvlText w:val="%1.%2.%3.%4.%5."/>
      <w:lvlJc w:val="start"/>
      <w:pPr>
        <w:tabs>
          <w:tab w:val="num" w:pos="0"/>
        </w:tabs>
        <w:ind w:start="3600" w:hanging="360"/>
      </w:pPr>
    </w:lvl>
    <w:lvl w:ilvl="5">
      <w:start w:val="1"/>
      <w:numFmt w:val="lowerRoman"/>
      <w:lvlText w:val="%1.%2.%3.%4.%5.%6."/>
      <w:lvlJc w:val="end"/>
      <w:pPr>
        <w:tabs>
          <w:tab w:val="num" w:pos="0"/>
        </w:tabs>
        <w:ind w:start="4320" w:hanging="180"/>
      </w:pPr>
    </w:lvl>
    <w:lvl w:ilvl="6">
      <w:start w:val="1"/>
      <w:numFmt w:val="decimal"/>
      <w:lvlText w:val="%1.%2.%3.%4.%5.%6.%7."/>
      <w:lvlJc w:val="start"/>
      <w:pPr>
        <w:tabs>
          <w:tab w:val="num" w:pos="0"/>
        </w:tabs>
        <w:ind w:start="5040" w:hanging="360"/>
      </w:pPr>
    </w:lvl>
    <w:lvl w:ilvl="7">
      <w:start w:val="1"/>
      <w:numFmt w:val="lowerLetter"/>
      <w:lvlText w:val="%1.%2.%3.%4.%5.%6.%7.%8."/>
      <w:lvlJc w:val="start"/>
      <w:pPr>
        <w:tabs>
          <w:tab w:val="num" w:pos="0"/>
        </w:tabs>
        <w:ind w:start="5760" w:hanging="360"/>
      </w:pPr>
    </w:lvl>
    <w:lvl w:ilvl="8">
      <w:start w:val="1"/>
      <w:numFmt w:val="lowerRoman"/>
      <w:lvlText w:val="%1.%2.%3.%4.%5.%6.%7.%8.%9."/>
      <w:lvlJc w:val="end"/>
      <w:pPr>
        <w:tabs>
          <w:tab w:val="num" w:pos="0"/>
        </w:tabs>
        <w:ind w:start="6480" w:hanging="180"/>
      </w:pPr>
    </w:lvl>
  </w:abstractNum>
  <w:abstractNum w:abstractNumId="10">
    <w:lvl w:ilvl="0">
      <w:start w:val="1"/>
      <w:numFmt w:val="decimal"/>
      <w:lvlText w:val="%1."/>
      <w:lvlJc w:val="start"/>
      <w:pPr>
        <w:tabs>
          <w:tab w:val="num" w:pos="0"/>
        </w:tabs>
        <w:ind w:start="720" w:hanging="360"/>
      </w:pPr>
    </w:lvl>
    <w:lvl w:ilvl="1">
      <w:start w:val="1"/>
      <w:numFmt w:val="lowerLetter"/>
      <w:lvlText w:val="%1.%2."/>
      <w:lvlJc w:val="start"/>
      <w:pPr>
        <w:tabs>
          <w:tab w:val="num" w:pos="0"/>
        </w:tabs>
        <w:ind w:start="1440" w:hanging="360"/>
      </w:pPr>
    </w:lvl>
    <w:lvl w:ilvl="2">
      <w:start w:val="1"/>
      <w:numFmt w:val="lowerRoman"/>
      <w:lvlText w:val="%1.%2.%3."/>
      <w:lvlJc w:val="end"/>
      <w:pPr>
        <w:tabs>
          <w:tab w:val="num" w:pos="0"/>
        </w:tabs>
        <w:ind w:start="2160" w:hanging="180"/>
      </w:pPr>
    </w:lvl>
    <w:lvl w:ilvl="3">
      <w:start w:val="1"/>
      <w:numFmt w:val="decimal"/>
      <w:lvlText w:val="%1.%2.%3.%4."/>
      <w:lvlJc w:val="start"/>
      <w:pPr>
        <w:tabs>
          <w:tab w:val="num" w:pos="0"/>
        </w:tabs>
        <w:ind w:start="2880" w:hanging="360"/>
      </w:pPr>
    </w:lvl>
    <w:lvl w:ilvl="4">
      <w:start w:val="1"/>
      <w:numFmt w:val="lowerLetter"/>
      <w:lvlText w:val="%1.%2.%3.%4.%5."/>
      <w:lvlJc w:val="start"/>
      <w:pPr>
        <w:tabs>
          <w:tab w:val="num" w:pos="0"/>
        </w:tabs>
        <w:ind w:start="3600" w:hanging="360"/>
      </w:pPr>
    </w:lvl>
    <w:lvl w:ilvl="5">
      <w:start w:val="1"/>
      <w:numFmt w:val="lowerRoman"/>
      <w:lvlText w:val="%1.%2.%3.%4.%5.%6."/>
      <w:lvlJc w:val="end"/>
      <w:pPr>
        <w:tabs>
          <w:tab w:val="num" w:pos="0"/>
        </w:tabs>
        <w:ind w:start="4320" w:hanging="180"/>
      </w:pPr>
    </w:lvl>
    <w:lvl w:ilvl="6">
      <w:start w:val="1"/>
      <w:numFmt w:val="decimal"/>
      <w:lvlText w:val="%1.%2.%3.%4.%5.%6.%7."/>
      <w:lvlJc w:val="start"/>
      <w:pPr>
        <w:tabs>
          <w:tab w:val="num" w:pos="0"/>
        </w:tabs>
        <w:ind w:start="5040" w:hanging="360"/>
      </w:pPr>
    </w:lvl>
    <w:lvl w:ilvl="7">
      <w:start w:val="1"/>
      <w:numFmt w:val="lowerLetter"/>
      <w:lvlText w:val="%1.%2.%3.%4.%5.%6.%7.%8."/>
      <w:lvlJc w:val="start"/>
      <w:pPr>
        <w:tabs>
          <w:tab w:val="num" w:pos="0"/>
        </w:tabs>
        <w:ind w:start="5760" w:hanging="360"/>
      </w:pPr>
    </w:lvl>
    <w:lvl w:ilvl="8">
      <w:start w:val="1"/>
      <w:numFmt w:val="lowerRoman"/>
      <w:lvlText w:val="%1.%2.%3.%4.%5.%6.%7.%8.%9."/>
      <w:lvlJc w:val="end"/>
      <w:pPr>
        <w:tabs>
          <w:tab w:val="num" w:pos="0"/>
        </w:tabs>
        <w:ind w:start="6480" w:hanging="180"/>
      </w:pPr>
    </w:lvl>
  </w:abstractNum>
  <w:abstractNum w:abstractNumId="11">
    <w:lvl w:ilvl="0">
      <w:start w:val="1"/>
      <w:numFmt w:val="decimal"/>
      <w:lvlText w:val="%1."/>
      <w:lvlJc w:val="start"/>
      <w:pPr>
        <w:tabs>
          <w:tab w:val="num" w:pos="0"/>
        </w:tabs>
        <w:ind w:start="720" w:hanging="360"/>
      </w:pPr>
    </w:lvl>
    <w:lvl w:ilvl="1">
      <w:start w:val="1"/>
      <w:numFmt w:val="lowerLetter"/>
      <w:lvlText w:val="%1.%2."/>
      <w:lvlJc w:val="start"/>
      <w:pPr>
        <w:tabs>
          <w:tab w:val="num" w:pos="0"/>
        </w:tabs>
        <w:ind w:start="1440" w:hanging="360"/>
      </w:pPr>
    </w:lvl>
    <w:lvl w:ilvl="2">
      <w:start w:val="1"/>
      <w:numFmt w:val="lowerRoman"/>
      <w:lvlText w:val="%1.%2.%3."/>
      <w:lvlJc w:val="end"/>
      <w:pPr>
        <w:tabs>
          <w:tab w:val="num" w:pos="0"/>
        </w:tabs>
        <w:ind w:start="2160" w:hanging="180"/>
      </w:pPr>
    </w:lvl>
    <w:lvl w:ilvl="3">
      <w:start w:val="1"/>
      <w:numFmt w:val="decimal"/>
      <w:lvlText w:val="%1.%2.%3.%4."/>
      <w:lvlJc w:val="start"/>
      <w:pPr>
        <w:tabs>
          <w:tab w:val="num" w:pos="0"/>
        </w:tabs>
        <w:ind w:start="2880" w:hanging="360"/>
      </w:pPr>
    </w:lvl>
    <w:lvl w:ilvl="4">
      <w:start w:val="1"/>
      <w:numFmt w:val="lowerLetter"/>
      <w:lvlText w:val="%1.%2.%3.%4.%5."/>
      <w:lvlJc w:val="start"/>
      <w:pPr>
        <w:tabs>
          <w:tab w:val="num" w:pos="0"/>
        </w:tabs>
        <w:ind w:start="3600" w:hanging="360"/>
      </w:pPr>
    </w:lvl>
    <w:lvl w:ilvl="5">
      <w:start w:val="1"/>
      <w:numFmt w:val="lowerRoman"/>
      <w:lvlText w:val="%1.%2.%3.%4.%5.%6."/>
      <w:lvlJc w:val="end"/>
      <w:pPr>
        <w:tabs>
          <w:tab w:val="num" w:pos="0"/>
        </w:tabs>
        <w:ind w:start="4320" w:hanging="180"/>
      </w:pPr>
    </w:lvl>
    <w:lvl w:ilvl="6">
      <w:start w:val="1"/>
      <w:numFmt w:val="decimal"/>
      <w:lvlText w:val="%1.%2.%3.%4.%5.%6.%7."/>
      <w:lvlJc w:val="start"/>
      <w:pPr>
        <w:tabs>
          <w:tab w:val="num" w:pos="0"/>
        </w:tabs>
        <w:ind w:start="5040" w:hanging="360"/>
      </w:pPr>
    </w:lvl>
    <w:lvl w:ilvl="7">
      <w:start w:val="1"/>
      <w:numFmt w:val="lowerLetter"/>
      <w:lvlText w:val="%1.%2.%3.%4.%5.%6.%7.%8."/>
      <w:lvlJc w:val="start"/>
      <w:pPr>
        <w:tabs>
          <w:tab w:val="num" w:pos="0"/>
        </w:tabs>
        <w:ind w:start="5760" w:hanging="360"/>
      </w:pPr>
    </w:lvl>
    <w:lvl w:ilvl="8">
      <w:start w:val="1"/>
      <w:numFmt w:val="lowerRoman"/>
      <w:lvlText w:val="%1.%2.%3.%4.%5.%6.%7.%8.%9."/>
      <w:lvlJc w:val="end"/>
      <w:pPr>
        <w:tabs>
          <w:tab w:val="num" w:pos="0"/>
        </w:tabs>
        <w:ind w:start="6480" w:hanging="180"/>
      </w:pPr>
    </w:lvl>
  </w:abstractNum>
  <w:abstractNum w:abstractNumId="12">
    <w:lvl w:ilvl="0">
      <w:start w:val="1"/>
      <w:numFmt w:val="decimal"/>
      <w:lvlText w:val="%1)"/>
      <w:lvlJc w:val="start"/>
      <w:pPr>
        <w:tabs>
          <w:tab w:val="num" w:pos="0"/>
        </w:tabs>
        <w:ind w:start="1440" w:hanging="360"/>
      </w:pPr>
    </w:lvl>
    <w:lvl w:ilvl="1">
      <w:start w:val="1"/>
      <w:numFmt w:val="lowerLetter"/>
      <w:lvlText w:val="%1.%2."/>
      <w:lvlJc w:val="start"/>
      <w:pPr>
        <w:tabs>
          <w:tab w:val="num" w:pos="0"/>
        </w:tabs>
        <w:ind w:start="2160" w:hanging="360"/>
      </w:pPr>
    </w:lvl>
    <w:lvl w:ilvl="2">
      <w:start w:val="1"/>
      <w:numFmt w:val="lowerRoman"/>
      <w:lvlText w:val="%1.%2.%3."/>
      <w:lvlJc w:val="end"/>
      <w:pPr>
        <w:tabs>
          <w:tab w:val="num" w:pos="0"/>
        </w:tabs>
        <w:ind w:start="2880" w:hanging="180"/>
      </w:pPr>
    </w:lvl>
    <w:lvl w:ilvl="3">
      <w:start w:val="1"/>
      <w:numFmt w:val="decimal"/>
      <w:lvlText w:val="%1.%2.%3.%4."/>
      <w:lvlJc w:val="start"/>
      <w:pPr>
        <w:tabs>
          <w:tab w:val="num" w:pos="0"/>
        </w:tabs>
        <w:ind w:start="3600" w:hanging="360"/>
      </w:pPr>
    </w:lvl>
    <w:lvl w:ilvl="4">
      <w:start w:val="1"/>
      <w:numFmt w:val="lowerLetter"/>
      <w:lvlText w:val="%1.%2.%3.%4.%5."/>
      <w:lvlJc w:val="start"/>
      <w:pPr>
        <w:tabs>
          <w:tab w:val="num" w:pos="0"/>
        </w:tabs>
        <w:ind w:start="4320" w:hanging="360"/>
      </w:pPr>
    </w:lvl>
    <w:lvl w:ilvl="5">
      <w:start w:val="1"/>
      <w:numFmt w:val="lowerRoman"/>
      <w:lvlText w:val="%1.%2.%3.%4.%5.%6."/>
      <w:lvlJc w:val="end"/>
      <w:pPr>
        <w:tabs>
          <w:tab w:val="num" w:pos="0"/>
        </w:tabs>
        <w:ind w:start="5040" w:hanging="180"/>
      </w:pPr>
    </w:lvl>
    <w:lvl w:ilvl="6">
      <w:start w:val="1"/>
      <w:numFmt w:val="decimal"/>
      <w:lvlText w:val="%1.%2.%3.%4.%5.%6.%7."/>
      <w:lvlJc w:val="start"/>
      <w:pPr>
        <w:tabs>
          <w:tab w:val="num" w:pos="0"/>
        </w:tabs>
        <w:ind w:start="5760" w:hanging="360"/>
      </w:pPr>
    </w:lvl>
    <w:lvl w:ilvl="7">
      <w:start w:val="1"/>
      <w:numFmt w:val="lowerLetter"/>
      <w:lvlText w:val="%1.%2.%3.%4.%5.%6.%7.%8."/>
      <w:lvlJc w:val="start"/>
      <w:pPr>
        <w:tabs>
          <w:tab w:val="num" w:pos="0"/>
        </w:tabs>
        <w:ind w:start="6480" w:hanging="360"/>
      </w:pPr>
    </w:lvl>
    <w:lvl w:ilvl="8">
      <w:start w:val="1"/>
      <w:numFmt w:val="lowerRoman"/>
      <w:lvlText w:val="%1.%2.%3.%4.%5.%6.%7.%8.%9."/>
      <w:lvlJc w:val="end"/>
      <w:pPr>
        <w:tabs>
          <w:tab w:val="num" w:pos="0"/>
        </w:tabs>
        <w:ind w:start="7200" w:hanging="180"/>
      </w:pPr>
    </w:lvl>
  </w:abstractNum>
  <w:abstractNum w:abstractNumId="13">
    <w:lvl w:ilvl="0">
      <w:start w:val="1"/>
      <w:numFmt w:val="decimal"/>
      <w:lvlText w:val="%1."/>
      <w:lvlJc w:val="start"/>
      <w:pPr>
        <w:tabs>
          <w:tab w:val="num" w:pos="0"/>
        </w:tabs>
        <w:ind w:start="1080" w:hanging="360"/>
      </w:pPr>
    </w:lvl>
    <w:lvl w:ilvl="1">
      <w:start w:val="1"/>
      <w:numFmt w:val="lowerLetter"/>
      <w:lvlText w:val="%1.%2."/>
      <w:lvlJc w:val="start"/>
      <w:pPr>
        <w:tabs>
          <w:tab w:val="num" w:pos="0"/>
        </w:tabs>
        <w:ind w:start="1800" w:hanging="360"/>
      </w:pPr>
    </w:lvl>
    <w:lvl w:ilvl="2">
      <w:start w:val="1"/>
      <w:numFmt w:val="lowerRoman"/>
      <w:lvlText w:val="%1.%2.%3."/>
      <w:lvlJc w:val="end"/>
      <w:pPr>
        <w:tabs>
          <w:tab w:val="num" w:pos="0"/>
        </w:tabs>
        <w:ind w:start="2520" w:hanging="180"/>
      </w:pPr>
    </w:lvl>
    <w:lvl w:ilvl="3">
      <w:start w:val="1"/>
      <w:numFmt w:val="decimal"/>
      <w:lvlText w:val="%1.%2.%3.%4."/>
      <w:lvlJc w:val="start"/>
      <w:pPr>
        <w:tabs>
          <w:tab w:val="num" w:pos="0"/>
        </w:tabs>
        <w:ind w:start="3240" w:hanging="360"/>
      </w:pPr>
    </w:lvl>
    <w:lvl w:ilvl="4">
      <w:start w:val="1"/>
      <w:numFmt w:val="lowerLetter"/>
      <w:lvlText w:val="%1.%2.%3.%4.%5."/>
      <w:lvlJc w:val="start"/>
      <w:pPr>
        <w:tabs>
          <w:tab w:val="num" w:pos="0"/>
        </w:tabs>
        <w:ind w:start="3960" w:hanging="360"/>
      </w:pPr>
    </w:lvl>
    <w:lvl w:ilvl="5">
      <w:start w:val="1"/>
      <w:numFmt w:val="lowerRoman"/>
      <w:lvlText w:val="%1.%2.%3.%4.%5.%6."/>
      <w:lvlJc w:val="end"/>
      <w:pPr>
        <w:tabs>
          <w:tab w:val="num" w:pos="0"/>
        </w:tabs>
        <w:ind w:start="4680" w:hanging="180"/>
      </w:pPr>
    </w:lvl>
    <w:lvl w:ilvl="6">
      <w:start w:val="1"/>
      <w:numFmt w:val="decimal"/>
      <w:lvlText w:val="%1.%2.%3.%4.%5.%6.%7."/>
      <w:lvlJc w:val="start"/>
      <w:pPr>
        <w:tabs>
          <w:tab w:val="num" w:pos="0"/>
        </w:tabs>
        <w:ind w:start="5400" w:hanging="360"/>
      </w:pPr>
    </w:lvl>
    <w:lvl w:ilvl="7">
      <w:start w:val="1"/>
      <w:numFmt w:val="lowerLetter"/>
      <w:lvlText w:val="%1.%2.%3.%4.%5.%6.%7.%8."/>
      <w:lvlJc w:val="start"/>
      <w:pPr>
        <w:tabs>
          <w:tab w:val="num" w:pos="0"/>
        </w:tabs>
        <w:ind w:start="6120" w:hanging="360"/>
      </w:pPr>
    </w:lvl>
    <w:lvl w:ilvl="8">
      <w:start w:val="1"/>
      <w:numFmt w:val="lowerRoman"/>
      <w:lvlText w:val="%1.%2.%3.%4.%5.%6.%7.%8.%9."/>
      <w:lvlJc w:val="end"/>
      <w:pPr>
        <w:tabs>
          <w:tab w:val="num" w:pos="0"/>
        </w:tabs>
        <w:ind w:start="6840" w:hanging="180"/>
      </w:pPr>
    </w:lvl>
  </w:abstractNum>
  <w:abstractNum w:abstractNumId="14">
    <w:lvl w:ilvl="0">
      <w:start w:val="1"/>
      <w:numFmt w:val="decimal"/>
      <w:lvlText w:val="%1)"/>
      <w:lvlJc w:val="start"/>
      <w:pPr>
        <w:tabs>
          <w:tab w:val="num" w:pos="0"/>
        </w:tabs>
        <w:ind w:start="2484" w:hanging="360"/>
      </w:pPr>
      <w:rPr>
        <w:rFonts w:ascii="Times New Roman" w:hAnsi="Times New Roman" w:eastAsia="Times New Roman" w:cs="Times New Roman"/>
      </w:rPr>
    </w:lvl>
    <w:lvl w:ilvl="1">
      <w:start w:val="1"/>
      <w:numFmt w:val="lowerLetter"/>
      <w:lvlText w:val="%1.%2."/>
      <w:lvlJc w:val="start"/>
      <w:pPr>
        <w:tabs>
          <w:tab w:val="num" w:pos="0"/>
        </w:tabs>
        <w:ind w:start="3204" w:hanging="360"/>
      </w:pPr>
    </w:lvl>
    <w:lvl w:ilvl="2">
      <w:start w:val="1"/>
      <w:numFmt w:val="lowerRoman"/>
      <w:lvlText w:val="%1.%2.%3."/>
      <w:lvlJc w:val="end"/>
      <w:pPr>
        <w:tabs>
          <w:tab w:val="num" w:pos="0"/>
        </w:tabs>
        <w:ind w:start="3924" w:hanging="180"/>
      </w:pPr>
    </w:lvl>
    <w:lvl w:ilvl="3">
      <w:start w:val="1"/>
      <w:numFmt w:val="decimal"/>
      <w:lvlText w:val="%1.%2.%3.%4."/>
      <w:lvlJc w:val="start"/>
      <w:pPr>
        <w:tabs>
          <w:tab w:val="num" w:pos="0"/>
        </w:tabs>
        <w:ind w:start="4644" w:hanging="360"/>
      </w:pPr>
    </w:lvl>
    <w:lvl w:ilvl="4">
      <w:start w:val="1"/>
      <w:numFmt w:val="lowerLetter"/>
      <w:lvlText w:val="%1.%2.%3.%4.%5."/>
      <w:lvlJc w:val="start"/>
      <w:pPr>
        <w:tabs>
          <w:tab w:val="num" w:pos="0"/>
        </w:tabs>
        <w:ind w:start="5364" w:hanging="360"/>
      </w:pPr>
    </w:lvl>
    <w:lvl w:ilvl="5">
      <w:start w:val="1"/>
      <w:numFmt w:val="lowerRoman"/>
      <w:lvlText w:val="%1.%2.%3.%4.%5.%6."/>
      <w:lvlJc w:val="end"/>
      <w:pPr>
        <w:tabs>
          <w:tab w:val="num" w:pos="0"/>
        </w:tabs>
        <w:ind w:start="6084" w:hanging="180"/>
      </w:pPr>
    </w:lvl>
    <w:lvl w:ilvl="6">
      <w:start w:val="1"/>
      <w:numFmt w:val="decimal"/>
      <w:lvlText w:val="%1.%2.%3.%4.%5.%6.%7."/>
      <w:lvlJc w:val="start"/>
      <w:pPr>
        <w:tabs>
          <w:tab w:val="num" w:pos="0"/>
        </w:tabs>
        <w:ind w:start="6804" w:hanging="360"/>
      </w:pPr>
    </w:lvl>
    <w:lvl w:ilvl="7">
      <w:start w:val="1"/>
      <w:numFmt w:val="lowerLetter"/>
      <w:lvlText w:val="%1.%2.%3.%4.%5.%6.%7.%8."/>
      <w:lvlJc w:val="start"/>
      <w:pPr>
        <w:tabs>
          <w:tab w:val="num" w:pos="0"/>
        </w:tabs>
        <w:ind w:start="7524" w:hanging="360"/>
      </w:pPr>
    </w:lvl>
    <w:lvl w:ilvl="8">
      <w:start w:val="1"/>
      <w:numFmt w:val="lowerRoman"/>
      <w:lvlText w:val="%1.%2.%3.%4.%5.%6.%7.%8.%9."/>
      <w:lvlJc w:val="end"/>
      <w:pPr>
        <w:tabs>
          <w:tab w:val="num" w:pos="0"/>
        </w:tabs>
        <w:ind w:start="8244" w:hanging="180"/>
      </w:pPr>
    </w:lvl>
  </w:abstractNum>
  <w:abstractNum w:abstractNumId="15">
    <w:lvl w:ilvl="0">
      <w:start w:val="1"/>
      <w:numFmt w:val="decimal"/>
      <w:lvlText w:val="%1)"/>
      <w:lvlJc w:val="start"/>
      <w:pPr>
        <w:tabs>
          <w:tab w:val="num" w:pos="0"/>
        </w:tabs>
        <w:ind w:start="2484" w:hanging="360"/>
      </w:pPr>
      <w:rPr>
        <w:rFonts w:ascii="Times New Roman" w:hAnsi="Times New Roman" w:eastAsia="Times New Roman" w:cs="Times New Roman"/>
      </w:rPr>
    </w:lvl>
    <w:lvl w:ilvl="1">
      <w:start w:val="1"/>
      <w:numFmt w:val="lowerLetter"/>
      <w:lvlText w:val="%1.%2."/>
      <w:lvlJc w:val="start"/>
      <w:pPr>
        <w:tabs>
          <w:tab w:val="num" w:pos="0"/>
        </w:tabs>
        <w:ind w:start="3204" w:hanging="360"/>
      </w:pPr>
    </w:lvl>
    <w:lvl w:ilvl="2">
      <w:start w:val="1"/>
      <w:numFmt w:val="lowerRoman"/>
      <w:lvlText w:val="%1.%2.%3."/>
      <w:lvlJc w:val="end"/>
      <w:pPr>
        <w:tabs>
          <w:tab w:val="num" w:pos="0"/>
        </w:tabs>
        <w:ind w:start="3924" w:hanging="180"/>
      </w:pPr>
    </w:lvl>
    <w:lvl w:ilvl="3">
      <w:start w:val="1"/>
      <w:numFmt w:val="decimal"/>
      <w:lvlText w:val="%1.%2.%3.%4."/>
      <w:lvlJc w:val="start"/>
      <w:pPr>
        <w:tabs>
          <w:tab w:val="num" w:pos="0"/>
        </w:tabs>
        <w:ind w:start="4644" w:hanging="360"/>
      </w:pPr>
    </w:lvl>
    <w:lvl w:ilvl="4">
      <w:start w:val="1"/>
      <w:numFmt w:val="lowerLetter"/>
      <w:lvlText w:val="%1.%2.%3.%4.%5."/>
      <w:lvlJc w:val="start"/>
      <w:pPr>
        <w:tabs>
          <w:tab w:val="num" w:pos="0"/>
        </w:tabs>
        <w:ind w:start="5364" w:hanging="360"/>
      </w:pPr>
    </w:lvl>
    <w:lvl w:ilvl="5">
      <w:start w:val="1"/>
      <w:numFmt w:val="lowerRoman"/>
      <w:lvlText w:val="%1.%2.%3.%4.%5.%6."/>
      <w:lvlJc w:val="end"/>
      <w:pPr>
        <w:tabs>
          <w:tab w:val="num" w:pos="0"/>
        </w:tabs>
        <w:ind w:start="6084" w:hanging="180"/>
      </w:pPr>
    </w:lvl>
    <w:lvl w:ilvl="6">
      <w:start w:val="1"/>
      <w:numFmt w:val="decimal"/>
      <w:lvlText w:val="%1.%2.%3.%4.%5.%6.%7."/>
      <w:lvlJc w:val="start"/>
      <w:pPr>
        <w:tabs>
          <w:tab w:val="num" w:pos="0"/>
        </w:tabs>
        <w:ind w:start="6804" w:hanging="360"/>
      </w:pPr>
    </w:lvl>
    <w:lvl w:ilvl="7">
      <w:start w:val="1"/>
      <w:numFmt w:val="lowerLetter"/>
      <w:lvlText w:val="%1.%2.%3.%4.%5.%6.%7.%8."/>
      <w:lvlJc w:val="start"/>
      <w:pPr>
        <w:tabs>
          <w:tab w:val="num" w:pos="0"/>
        </w:tabs>
        <w:ind w:start="7524" w:hanging="360"/>
      </w:pPr>
    </w:lvl>
    <w:lvl w:ilvl="8">
      <w:start w:val="1"/>
      <w:numFmt w:val="lowerRoman"/>
      <w:lvlText w:val="%1.%2.%3.%4.%5.%6.%7.%8.%9."/>
      <w:lvlJc w:val="end"/>
      <w:pPr>
        <w:tabs>
          <w:tab w:val="num" w:pos="0"/>
        </w:tabs>
        <w:ind w:start="8244" w:hanging="180"/>
      </w:pPr>
    </w:lvl>
  </w:abstractNum>
  <w:abstractNum w:abstractNumId="16">
    <w:lvl w:ilvl="0">
      <w:start w:val="1"/>
      <w:numFmt w:val="decimal"/>
      <w:lvlText w:val="%1)"/>
      <w:lvlJc w:val="start"/>
      <w:pPr>
        <w:tabs>
          <w:tab w:val="num" w:pos="0"/>
        </w:tabs>
        <w:ind w:start="1776" w:hanging="360"/>
      </w:pPr>
    </w:lvl>
    <w:lvl w:ilvl="1">
      <w:start w:val="1"/>
      <w:numFmt w:val="lowerLetter"/>
      <w:lvlText w:val="%1.%2."/>
      <w:lvlJc w:val="start"/>
      <w:pPr>
        <w:tabs>
          <w:tab w:val="num" w:pos="0"/>
        </w:tabs>
        <w:ind w:start="2496" w:hanging="360"/>
      </w:pPr>
    </w:lvl>
    <w:lvl w:ilvl="2">
      <w:start w:val="1"/>
      <w:numFmt w:val="lowerRoman"/>
      <w:lvlText w:val="%1.%2.%3."/>
      <w:lvlJc w:val="end"/>
      <w:pPr>
        <w:tabs>
          <w:tab w:val="num" w:pos="0"/>
        </w:tabs>
        <w:ind w:start="3216" w:hanging="180"/>
      </w:pPr>
    </w:lvl>
    <w:lvl w:ilvl="3">
      <w:start w:val="1"/>
      <w:numFmt w:val="decimal"/>
      <w:lvlText w:val="%1.%2.%3.%4."/>
      <w:lvlJc w:val="start"/>
      <w:pPr>
        <w:tabs>
          <w:tab w:val="num" w:pos="0"/>
        </w:tabs>
        <w:ind w:start="3936" w:hanging="360"/>
      </w:pPr>
    </w:lvl>
    <w:lvl w:ilvl="4">
      <w:start w:val="1"/>
      <w:numFmt w:val="lowerLetter"/>
      <w:lvlText w:val="%1.%2.%3.%4.%5."/>
      <w:lvlJc w:val="start"/>
      <w:pPr>
        <w:tabs>
          <w:tab w:val="num" w:pos="0"/>
        </w:tabs>
        <w:ind w:start="4656" w:hanging="360"/>
      </w:pPr>
    </w:lvl>
    <w:lvl w:ilvl="5">
      <w:start w:val="1"/>
      <w:numFmt w:val="lowerRoman"/>
      <w:lvlText w:val="%1.%2.%3.%4.%5.%6."/>
      <w:lvlJc w:val="end"/>
      <w:pPr>
        <w:tabs>
          <w:tab w:val="num" w:pos="0"/>
        </w:tabs>
        <w:ind w:start="5376" w:hanging="180"/>
      </w:pPr>
    </w:lvl>
    <w:lvl w:ilvl="6">
      <w:start w:val="1"/>
      <w:numFmt w:val="decimal"/>
      <w:lvlText w:val="%1.%2.%3.%4.%5.%6.%7."/>
      <w:lvlJc w:val="start"/>
      <w:pPr>
        <w:tabs>
          <w:tab w:val="num" w:pos="0"/>
        </w:tabs>
        <w:ind w:start="6096" w:hanging="360"/>
      </w:pPr>
    </w:lvl>
    <w:lvl w:ilvl="7">
      <w:start w:val="1"/>
      <w:numFmt w:val="lowerLetter"/>
      <w:lvlText w:val="%1.%2.%3.%4.%5.%6.%7.%8."/>
      <w:lvlJc w:val="start"/>
      <w:pPr>
        <w:tabs>
          <w:tab w:val="num" w:pos="0"/>
        </w:tabs>
        <w:ind w:start="6816" w:hanging="360"/>
      </w:pPr>
    </w:lvl>
    <w:lvl w:ilvl="8">
      <w:start w:val="1"/>
      <w:numFmt w:val="lowerRoman"/>
      <w:lvlText w:val="%1.%2.%3.%4.%5.%6.%7.%8.%9."/>
      <w:lvlJc w:val="end"/>
      <w:pPr>
        <w:tabs>
          <w:tab w:val="num" w:pos="0"/>
        </w:tabs>
        <w:ind w:start="7536" w:hanging="180"/>
      </w:pPr>
    </w:lvl>
  </w:abstractNum>
  <w:abstractNum w:abstractNumId="17">
    <w:lvl w:ilvl="0">
      <w:start w:val="1"/>
      <w:numFmt w:val="decimal"/>
      <w:lvlText w:val="%1)"/>
      <w:lvlJc w:val="start"/>
      <w:pPr>
        <w:tabs>
          <w:tab w:val="num" w:pos="0"/>
        </w:tabs>
        <w:ind w:start="720" w:hanging="360"/>
      </w:pPr>
      <w:rPr>
        <w:rFonts w:ascii="Times New Roman" w:hAnsi="Times New Roman" w:eastAsia="Times New Roman" w:cs="Times New Roman"/>
      </w:rPr>
    </w:lvl>
    <w:lvl w:ilvl="1">
      <w:start w:val="1"/>
      <w:numFmt w:val="bullet"/>
      <w:lvlText w:val="o"/>
      <w:lvlJc w:val="start"/>
      <w:pPr>
        <w:tabs>
          <w:tab w:val="num" w:pos="0"/>
        </w:tabs>
        <w:ind w:start="1440" w:hanging="360"/>
      </w:pPr>
      <w:rPr>
        <w:rFonts w:ascii="Courier New" w:hAnsi="Courier New" w:cs="Courier New" w:hint="default"/>
      </w:rPr>
    </w:lvl>
    <w:lvl w:ilvl="2">
      <w:start w:val="1"/>
      <w:numFmt w:val="bullet"/>
      <w:lvlText w:val=""/>
      <w:lvlJc w:val="start"/>
      <w:pPr>
        <w:tabs>
          <w:tab w:val="num" w:pos="0"/>
        </w:tabs>
        <w:ind w:start="2160" w:hanging="360"/>
      </w:pPr>
      <w:rPr>
        <w:rFonts w:ascii="Wingdings" w:hAnsi="Wingdings" w:cs="Wingdings" w:hint="default"/>
      </w:rPr>
    </w:lvl>
    <w:lvl w:ilvl="3">
      <w:start w:val="1"/>
      <w:numFmt w:val="bullet"/>
      <w:lvlText w:val=""/>
      <w:lvlJc w:val="start"/>
      <w:pPr>
        <w:tabs>
          <w:tab w:val="num" w:pos="0"/>
        </w:tabs>
        <w:ind w:start="2880" w:hanging="360"/>
      </w:pPr>
      <w:rPr>
        <w:rFonts w:ascii="Symbol" w:hAnsi="Symbol" w:cs="Symbol" w:hint="default"/>
      </w:rPr>
    </w:lvl>
    <w:lvl w:ilvl="4">
      <w:start w:val="1"/>
      <w:numFmt w:val="bullet"/>
      <w:lvlText w:val="o"/>
      <w:lvlJc w:val="start"/>
      <w:pPr>
        <w:tabs>
          <w:tab w:val="num" w:pos="0"/>
        </w:tabs>
        <w:ind w:start="3600" w:hanging="360"/>
      </w:pPr>
      <w:rPr>
        <w:rFonts w:ascii="Courier New" w:hAnsi="Courier New" w:cs="Courier New" w:hint="default"/>
      </w:rPr>
    </w:lvl>
    <w:lvl w:ilvl="5">
      <w:start w:val="1"/>
      <w:numFmt w:val="bullet"/>
      <w:lvlText w:val=""/>
      <w:lvlJc w:val="start"/>
      <w:pPr>
        <w:tabs>
          <w:tab w:val="num" w:pos="0"/>
        </w:tabs>
        <w:ind w:start="4320" w:hanging="360"/>
      </w:pPr>
      <w:rPr>
        <w:rFonts w:ascii="Wingdings" w:hAnsi="Wingdings" w:cs="Wingdings" w:hint="default"/>
      </w:rPr>
    </w:lvl>
    <w:lvl w:ilvl="6">
      <w:start w:val="1"/>
      <w:numFmt w:val="bullet"/>
      <w:lvlText w:val=""/>
      <w:lvlJc w:val="start"/>
      <w:pPr>
        <w:tabs>
          <w:tab w:val="num" w:pos="0"/>
        </w:tabs>
        <w:ind w:start="5040" w:hanging="360"/>
      </w:pPr>
      <w:rPr>
        <w:rFonts w:ascii="Symbol" w:hAnsi="Symbol" w:cs="Symbol" w:hint="default"/>
      </w:rPr>
    </w:lvl>
    <w:lvl w:ilvl="7">
      <w:start w:val="1"/>
      <w:numFmt w:val="bullet"/>
      <w:lvlText w:val="o"/>
      <w:lvlJc w:val="start"/>
      <w:pPr>
        <w:tabs>
          <w:tab w:val="num" w:pos="0"/>
        </w:tabs>
        <w:ind w:start="5760" w:hanging="360"/>
      </w:pPr>
      <w:rPr>
        <w:rFonts w:ascii="Courier New" w:hAnsi="Courier New" w:cs="Courier New" w:hint="default"/>
      </w:rPr>
    </w:lvl>
    <w:lvl w:ilvl="8">
      <w:start w:val="1"/>
      <w:numFmt w:val="bullet"/>
      <w:lvlText w:val=""/>
      <w:lvlJc w:val="start"/>
      <w:pPr>
        <w:tabs>
          <w:tab w:val="num" w:pos="0"/>
        </w:tabs>
        <w:ind w:start="6480" w:hanging="360"/>
      </w:pPr>
      <w:rPr>
        <w:rFonts w:ascii="Wingdings" w:hAnsi="Wingdings" w:cs="Wingdings" w:hint="default"/>
      </w:rPr>
    </w:lvl>
  </w:abstractNum>
  <w:abstractNum w:abstractNumId="18">
    <w:lvl w:ilvl="0">
      <w:start w:val="1"/>
      <w:numFmt w:val="decimal"/>
      <w:lvlText w:val="%1)"/>
      <w:lvlJc w:val="start"/>
      <w:pPr>
        <w:tabs>
          <w:tab w:val="num" w:pos="0"/>
        </w:tabs>
        <w:ind w:start="720" w:hanging="360"/>
      </w:pPr>
      <w:rPr>
        <w:b/>
      </w:rPr>
    </w:lvl>
    <w:lvl w:ilvl="1">
      <w:start w:val="1"/>
      <w:numFmt w:val="lowerLetter"/>
      <w:lvlText w:val="%1.%2."/>
      <w:lvlJc w:val="start"/>
      <w:pPr>
        <w:tabs>
          <w:tab w:val="num" w:pos="0"/>
        </w:tabs>
        <w:ind w:start="1440" w:hanging="360"/>
      </w:pPr>
    </w:lvl>
    <w:lvl w:ilvl="2">
      <w:start w:val="1"/>
      <w:numFmt w:val="lowerRoman"/>
      <w:lvlText w:val="%1.%2.%3."/>
      <w:lvlJc w:val="end"/>
      <w:pPr>
        <w:tabs>
          <w:tab w:val="num" w:pos="0"/>
        </w:tabs>
        <w:ind w:start="2160" w:hanging="180"/>
      </w:pPr>
    </w:lvl>
    <w:lvl w:ilvl="3">
      <w:start w:val="1"/>
      <w:numFmt w:val="decimal"/>
      <w:lvlText w:val="%1.%2.%3.%4."/>
      <w:lvlJc w:val="start"/>
      <w:pPr>
        <w:tabs>
          <w:tab w:val="num" w:pos="0"/>
        </w:tabs>
        <w:ind w:start="2880" w:hanging="360"/>
      </w:pPr>
    </w:lvl>
    <w:lvl w:ilvl="4">
      <w:start w:val="1"/>
      <w:numFmt w:val="lowerLetter"/>
      <w:lvlText w:val="%1.%2.%3.%4.%5."/>
      <w:lvlJc w:val="start"/>
      <w:pPr>
        <w:tabs>
          <w:tab w:val="num" w:pos="0"/>
        </w:tabs>
        <w:ind w:start="3600" w:hanging="360"/>
      </w:pPr>
    </w:lvl>
    <w:lvl w:ilvl="5">
      <w:start w:val="1"/>
      <w:numFmt w:val="lowerRoman"/>
      <w:lvlText w:val="%1.%2.%3.%4.%5.%6."/>
      <w:lvlJc w:val="end"/>
      <w:pPr>
        <w:tabs>
          <w:tab w:val="num" w:pos="0"/>
        </w:tabs>
        <w:ind w:start="4320" w:hanging="180"/>
      </w:pPr>
    </w:lvl>
    <w:lvl w:ilvl="6">
      <w:start w:val="1"/>
      <w:numFmt w:val="decimal"/>
      <w:lvlText w:val="%1.%2.%3.%4.%5.%6.%7."/>
      <w:lvlJc w:val="start"/>
      <w:pPr>
        <w:tabs>
          <w:tab w:val="num" w:pos="0"/>
        </w:tabs>
        <w:ind w:start="5040" w:hanging="360"/>
      </w:pPr>
    </w:lvl>
    <w:lvl w:ilvl="7">
      <w:start w:val="1"/>
      <w:numFmt w:val="lowerLetter"/>
      <w:lvlText w:val="%1.%2.%3.%4.%5.%6.%7.%8."/>
      <w:lvlJc w:val="start"/>
      <w:pPr>
        <w:tabs>
          <w:tab w:val="num" w:pos="0"/>
        </w:tabs>
        <w:ind w:start="5760" w:hanging="360"/>
      </w:pPr>
    </w:lvl>
    <w:lvl w:ilvl="8">
      <w:start w:val="1"/>
      <w:numFmt w:val="lowerRoman"/>
      <w:lvlText w:val="%1.%2.%3.%4.%5.%6.%7.%8.%9."/>
      <w:lvlJc w:val="end"/>
      <w:pPr>
        <w:tabs>
          <w:tab w:val="num" w:pos="0"/>
        </w:tabs>
        <w:ind w:start="6480" w:hanging="180"/>
      </w:pPr>
    </w:lvl>
  </w:abstractNum>
  <w:abstractNum w:abstractNumId="19">
    <w:lvl w:ilvl="0">
      <w:start w:val="1"/>
      <w:numFmt w:val="decimal"/>
      <w:lvlText w:val="%1)"/>
      <w:lvlJc w:val="start"/>
      <w:pPr>
        <w:tabs>
          <w:tab w:val="num" w:pos="0"/>
        </w:tabs>
        <w:ind w:start="1800" w:hanging="360"/>
      </w:pPr>
    </w:lvl>
    <w:lvl w:ilvl="1">
      <w:start w:val="1"/>
      <w:numFmt w:val="lowerLetter"/>
      <w:lvlText w:val="%1.%2."/>
      <w:lvlJc w:val="start"/>
      <w:pPr>
        <w:tabs>
          <w:tab w:val="num" w:pos="0"/>
        </w:tabs>
        <w:ind w:start="2520" w:hanging="360"/>
      </w:pPr>
    </w:lvl>
    <w:lvl w:ilvl="2">
      <w:start w:val="1"/>
      <w:numFmt w:val="lowerRoman"/>
      <w:lvlText w:val="%1.%2.%3."/>
      <w:lvlJc w:val="end"/>
      <w:pPr>
        <w:tabs>
          <w:tab w:val="num" w:pos="0"/>
        </w:tabs>
        <w:ind w:start="3240" w:hanging="180"/>
      </w:pPr>
    </w:lvl>
    <w:lvl w:ilvl="3">
      <w:start w:val="1"/>
      <w:numFmt w:val="decimal"/>
      <w:lvlText w:val="%1.%2.%3.%4."/>
      <w:lvlJc w:val="start"/>
      <w:pPr>
        <w:tabs>
          <w:tab w:val="num" w:pos="0"/>
        </w:tabs>
        <w:ind w:start="3960" w:hanging="360"/>
      </w:pPr>
    </w:lvl>
    <w:lvl w:ilvl="4">
      <w:start w:val="1"/>
      <w:numFmt w:val="lowerLetter"/>
      <w:lvlText w:val="%1.%2.%3.%4.%5."/>
      <w:lvlJc w:val="start"/>
      <w:pPr>
        <w:tabs>
          <w:tab w:val="num" w:pos="0"/>
        </w:tabs>
        <w:ind w:start="4680" w:hanging="360"/>
      </w:pPr>
    </w:lvl>
    <w:lvl w:ilvl="5">
      <w:start w:val="1"/>
      <w:numFmt w:val="lowerRoman"/>
      <w:lvlText w:val="%1.%2.%3.%4.%5.%6."/>
      <w:lvlJc w:val="end"/>
      <w:pPr>
        <w:tabs>
          <w:tab w:val="num" w:pos="0"/>
        </w:tabs>
        <w:ind w:start="5400" w:hanging="180"/>
      </w:pPr>
    </w:lvl>
    <w:lvl w:ilvl="6">
      <w:start w:val="1"/>
      <w:numFmt w:val="decimal"/>
      <w:lvlText w:val="%1.%2.%3.%4.%5.%6.%7."/>
      <w:lvlJc w:val="start"/>
      <w:pPr>
        <w:tabs>
          <w:tab w:val="num" w:pos="0"/>
        </w:tabs>
        <w:ind w:start="6120" w:hanging="360"/>
      </w:pPr>
    </w:lvl>
    <w:lvl w:ilvl="7">
      <w:start w:val="1"/>
      <w:numFmt w:val="lowerLetter"/>
      <w:lvlText w:val="%1.%2.%3.%4.%5.%6.%7.%8."/>
      <w:lvlJc w:val="start"/>
      <w:pPr>
        <w:tabs>
          <w:tab w:val="num" w:pos="0"/>
        </w:tabs>
        <w:ind w:start="6840" w:hanging="360"/>
      </w:pPr>
    </w:lvl>
    <w:lvl w:ilvl="8">
      <w:start w:val="1"/>
      <w:numFmt w:val="lowerRoman"/>
      <w:lvlText w:val="%1.%2.%3.%4.%5.%6.%7.%8.%9."/>
      <w:lvlJc w:val="end"/>
      <w:pPr>
        <w:tabs>
          <w:tab w:val="num" w:pos="0"/>
        </w:tabs>
        <w:ind w:start="7560" w:hanging="180"/>
      </w:pPr>
    </w:lvl>
  </w:abstractNum>
  <w:abstractNum w:abstractNumId="20">
    <w:lvl w:ilvl="0">
      <w:start w:val="2"/>
      <w:numFmt w:val="decimal"/>
      <w:lvlText w:val="%1."/>
      <w:lvlJc w:val="start"/>
      <w:pPr>
        <w:tabs>
          <w:tab w:val="num" w:pos="0"/>
        </w:tabs>
        <w:ind w:start="720" w:hanging="360"/>
      </w:pPr>
    </w:lvl>
    <w:lvl w:ilvl="1">
      <w:start w:val="1"/>
      <w:numFmt w:val="lowerLetter"/>
      <w:lvlText w:val="%1.%2."/>
      <w:lvlJc w:val="start"/>
      <w:pPr>
        <w:tabs>
          <w:tab w:val="num" w:pos="0"/>
        </w:tabs>
        <w:ind w:start="1440" w:hanging="360"/>
      </w:pPr>
    </w:lvl>
    <w:lvl w:ilvl="2">
      <w:start w:val="1"/>
      <w:numFmt w:val="lowerRoman"/>
      <w:lvlText w:val="%1.%2.%3."/>
      <w:lvlJc w:val="end"/>
      <w:pPr>
        <w:tabs>
          <w:tab w:val="num" w:pos="0"/>
        </w:tabs>
        <w:ind w:start="2160" w:hanging="180"/>
      </w:pPr>
    </w:lvl>
    <w:lvl w:ilvl="3">
      <w:start w:val="1"/>
      <w:numFmt w:val="decimal"/>
      <w:lvlText w:val="%1.%2.%3.%4."/>
      <w:lvlJc w:val="start"/>
      <w:pPr>
        <w:tabs>
          <w:tab w:val="num" w:pos="0"/>
        </w:tabs>
        <w:ind w:start="2880" w:hanging="360"/>
      </w:pPr>
    </w:lvl>
    <w:lvl w:ilvl="4">
      <w:start w:val="1"/>
      <w:numFmt w:val="lowerLetter"/>
      <w:lvlText w:val="%1.%2.%3.%4.%5."/>
      <w:lvlJc w:val="start"/>
      <w:pPr>
        <w:tabs>
          <w:tab w:val="num" w:pos="0"/>
        </w:tabs>
        <w:ind w:start="3600" w:hanging="360"/>
      </w:pPr>
    </w:lvl>
    <w:lvl w:ilvl="5">
      <w:start w:val="1"/>
      <w:numFmt w:val="lowerRoman"/>
      <w:lvlText w:val="%1.%2.%3.%4.%5.%6."/>
      <w:lvlJc w:val="end"/>
      <w:pPr>
        <w:tabs>
          <w:tab w:val="num" w:pos="0"/>
        </w:tabs>
        <w:ind w:start="4320" w:hanging="180"/>
      </w:pPr>
    </w:lvl>
    <w:lvl w:ilvl="6">
      <w:start w:val="1"/>
      <w:numFmt w:val="decimal"/>
      <w:lvlText w:val="%1.%2.%3.%4.%5.%6.%7."/>
      <w:lvlJc w:val="start"/>
      <w:pPr>
        <w:tabs>
          <w:tab w:val="num" w:pos="0"/>
        </w:tabs>
        <w:ind w:start="5040" w:hanging="360"/>
      </w:pPr>
    </w:lvl>
    <w:lvl w:ilvl="7">
      <w:start w:val="1"/>
      <w:numFmt w:val="lowerLetter"/>
      <w:lvlText w:val="%1.%2.%3.%4.%5.%6.%7.%8."/>
      <w:lvlJc w:val="start"/>
      <w:pPr>
        <w:tabs>
          <w:tab w:val="num" w:pos="0"/>
        </w:tabs>
        <w:ind w:start="5760" w:hanging="360"/>
      </w:pPr>
    </w:lvl>
    <w:lvl w:ilvl="8">
      <w:start w:val="1"/>
      <w:numFmt w:val="lowerRoman"/>
      <w:lvlText w:val="%1.%2.%3.%4.%5.%6.%7.%8.%9."/>
      <w:lvlJc w:val="end"/>
      <w:pPr>
        <w:tabs>
          <w:tab w:val="num" w:pos="0"/>
        </w:tabs>
        <w:ind w:start="6480" w:hanging="180"/>
      </w:pPr>
    </w:lvl>
  </w:abstractNum>
  <w:abstractNum w:abstractNumId="21">
    <w:lvl w:ilvl="0">
      <w:start w:val="1"/>
      <w:numFmt w:val="decimal"/>
      <w:lvlText w:val="%1)"/>
      <w:lvlJc w:val="start"/>
      <w:pPr>
        <w:tabs>
          <w:tab w:val="num" w:pos="0"/>
        </w:tabs>
        <w:ind w:start="1788" w:hanging="360"/>
      </w:pPr>
    </w:lvl>
    <w:lvl w:ilvl="1">
      <w:start w:val="1"/>
      <w:numFmt w:val="lowerLetter"/>
      <w:lvlText w:val="%1.%2."/>
      <w:lvlJc w:val="start"/>
      <w:pPr>
        <w:tabs>
          <w:tab w:val="num" w:pos="0"/>
        </w:tabs>
        <w:ind w:start="2508" w:hanging="360"/>
      </w:pPr>
    </w:lvl>
    <w:lvl w:ilvl="2">
      <w:start w:val="1"/>
      <w:numFmt w:val="lowerRoman"/>
      <w:lvlText w:val="%1.%2.%3."/>
      <w:lvlJc w:val="end"/>
      <w:pPr>
        <w:tabs>
          <w:tab w:val="num" w:pos="0"/>
        </w:tabs>
        <w:ind w:start="3228" w:hanging="180"/>
      </w:pPr>
    </w:lvl>
    <w:lvl w:ilvl="3">
      <w:start w:val="1"/>
      <w:numFmt w:val="decimal"/>
      <w:lvlText w:val="%1.%2.%3.%4."/>
      <w:lvlJc w:val="start"/>
      <w:pPr>
        <w:tabs>
          <w:tab w:val="num" w:pos="0"/>
        </w:tabs>
        <w:ind w:start="3948" w:hanging="360"/>
      </w:pPr>
    </w:lvl>
    <w:lvl w:ilvl="4">
      <w:start w:val="1"/>
      <w:numFmt w:val="lowerLetter"/>
      <w:lvlText w:val="%1.%2.%3.%4.%5."/>
      <w:lvlJc w:val="start"/>
      <w:pPr>
        <w:tabs>
          <w:tab w:val="num" w:pos="0"/>
        </w:tabs>
        <w:ind w:start="4668" w:hanging="360"/>
      </w:pPr>
    </w:lvl>
    <w:lvl w:ilvl="5">
      <w:start w:val="1"/>
      <w:numFmt w:val="lowerRoman"/>
      <w:lvlText w:val="%1.%2.%3.%4.%5.%6."/>
      <w:lvlJc w:val="end"/>
      <w:pPr>
        <w:tabs>
          <w:tab w:val="num" w:pos="0"/>
        </w:tabs>
        <w:ind w:start="5388" w:hanging="180"/>
      </w:pPr>
    </w:lvl>
    <w:lvl w:ilvl="6">
      <w:start w:val="1"/>
      <w:numFmt w:val="decimal"/>
      <w:lvlText w:val="%1.%2.%3.%4.%5.%6.%7."/>
      <w:lvlJc w:val="start"/>
      <w:pPr>
        <w:tabs>
          <w:tab w:val="num" w:pos="0"/>
        </w:tabs>
        <w:ind w:start="6108" w:hanging="360"/>
      </w:pPr>
    </w:lvl>
    <w:lvl w:ilvl="7">
      <w:start w:val="1"/>
      <w:numFmt w:val="lowerLetter"/>
      <w:lvlText w:val="%1.%2.%3.%4.%5.%6.%7.%8."/>
      <w:lvlJc w:val="start"/>
      <w:pPr>
        <w:tabs>
          <w:tab w:val="num" w:pos="0"/>
        </w:tabs>
        <w:ind w:start="6828" w:hanging="360"/>
      </w:pPr>
    </w:lvl>
    <w:lvl w:ilvl="8">
      <w:start w:val="1"/>
      <w:numFmt w:val="lowerRoman"/>
      <w:lvlText w:val="%1.%2.%3.%4.%5.%6.%7.%8.%9."/>
      <w:lvlJc w:val="end"/>
      <w:pPr>
        <w:tabs>
          <w:tab w:val="num" w:pos="0"/>
        </w:tabs>
        <w:ind w:start="7548" w:hanging="180"/>
      </w:pPr>
    </w:lvl>
  </w:abstractNum>
  <w:abstractNum w:abstractNumId="22">
    <w:lvl w:ilvl="0">
      <w:start w:val="1"/>
      <w:numFmt w:val="decimal"/>
      <w:lvlText w:val="%1)"/>
      <w:lvlJc w:val="start"/>
      <w:pPr>
        <w:tabs>
          <w:tab w:val="num" w:pos="0"/>
        </w:tabs>
        <w:ind w:start="2136" w:hanging="360"/>
      </w:pPr>
    </w:lvl>
    <w:lvl w:ilvl="1">
      <w:start w:val="1"/>
      <w:numFmt w:val="lowerLetter"/>
      <w:lvlText w:val="%1.%2."/>
      <w:lvlJc w:val="start"/>
      <w:pPr>
        <w:tabs>
          <w:tab w:val="num" w:pos="0"/>
        </w:tabs>
        <w:ind w:start="2856" w:hanging="360"/>
      </w:pPr>
    </w:lvl>
    <w:lvl w:ilvl="2">
      <w:start w:val="1"/>
      <w:numFmt w:val="lowerRoman"/>
      <w:lvlText w:val="%1.%2.%3."/>
      <w:lvlJc w:val="end"/>
      <w:pPr>
        <w:tabs>
          <w:tab w:val="num" w:pos="0"/>
        </w:tabs>
        <w:ind w:start="3576" w:hanging="180"/>
      </w:pPr>
    </w:lvl>
    <w:lvl w:ilvl="3">
      <w:start w:val="1"/>
      <w:numFmt w:val="decimal"/>
      <w:lvlText w:val="%1.%2.%3.%4."/>
      <w:lvlJc w:val="start"/>
      <w:pPr>
        <w:tabs>
          <w:tab w:val="num" w:pos="0"/>
        </w:tabs>
        <w:ind w:start="4296" w:hanging="360"/>
      </w:pPr>
    </w:lvl>
    <w:lvl w:ilvl="4">
      <w:start w:val="1"/>
      <w:numFmt w:val="lowerLetter"/>
      <w:lvlText w:val="%1.%2.%3.%4.%5."/>
      <w:lvlJc w:val="start"/>
      <w:pPr>
        <w:tabs>
          <w:tab w:val="num" w:pos="0"/>
        </w:tabs>
        <w:ind w:start="5016" w:hanging="360"/>
      </w:pPr>
    </w:lvl>
    <w:lvl w:ilvl="5">
      <w:start w:val="1"/>
      <w:numFmt w:val="lowerRoman"/>
      <w:lvlText w:val="%1.%2.%3.%4.%5.%6."/>
      <w:lvlJc w:val="end"/>
      <w:pPr>
        <w:tabs>
          <w:tab w:val="num" w:pos="0"/>
        </w:tabs>
        <w:ind w:start="5736" w:hanging="180"/>
      </w:pPr>
    </w:lvl>
    <w:lvl w:ilvl="6">
      <w:start w:val="1"/>
      <w:numFmt w:val="decimal"/>
      <w:lvlText w:val="%1.%2.%3.%4.%5.%6.%7."/>
      <w:lvlJc w:val="start"/>
      <w:pPr>
        <w:tabs>
          <w:tab w:val="num" w:pos="0"/>
        </w:tabs>
        <w:ind w:start="6456" w:hanging="360"/>
      </w:pPr>
    </w:lvl>
    <w:lvl w:ilvl="7">
      <w:start w:val="1"/>
      <w:numFmt w:val="lowerLetter"/>
      <w:lvlText w:val="%1.%2.%3.%4.%5.%6.%7.%8."/>
      <w:lvlJc w:val="start"/>
      <w:pPr>
        <w:tabs>
          <w:tab w:val="num" w:pos="0"/>
        </w:tabs>
        <w:ind w:start="7176" w:hanging="360"/>
      </w:pPr>
    </w:lvl>
    <w:lvl w:ilvl="8">
      <w:start w:val="1"/>
      <w:numFmt w:val="lowerRoman"/>
      <w:lvlText w:val="%1.%2.%3.%4.%5.%6.%7.%8.%9."/>
      <w:lvlJc w:val="end"/>
      <w:pPr>
        <w:tabs>
          <w:tab w:val="num" w:pos="0"/>
        </w:tabs>
        <w:ind w:start="7896" w:hanging="180"/>
      </w:pPr>
    </w:lvl>
  </w:abstractNum>
  <w:abstractNum w:abstractNumId="23">
    <w:lvl w:ilvl="0">
      <w:start w:val="1"/>
      <w:numFmt w:val="decimal"/>
      <w:lvlText w:val="%1."/>
      <w:lvlJc w:val="start"/>
      <w:pPr>
        <w:tabs>
          <w:tab w:val="num" w:pos="0"/>
        </w:tabs>
        <w:ind w:start="720" w:hanging="360"/>
      </w:pPr>
      <w:rPr>
        <w:rFonts w:ascii="Times New Roman" w:hAnsi="Times New Roman" w:cs="Times New Roman"/>
        <w:sz w:val="24"/>
        <w:szCs w:val="24"/>
      </w:rPr>
    </w:lvl>
    <w:lvl w:ilvl="1">
      <w:start w:val="1"/>
      <w:numFmt w:val="lowerLetter"/>
      <w:lvlText w:val="%1.%2."/>
      <w:lvlJc w:val="start"/>
      <w:pPr>
        <w:tabs>
          <w:tab w:val="num" w:pos="0"/>
        </w:tabs>
        <w:ind w:start="1440" w:hanging="360"/>
      </w:pPr>
    </w:lvl>
    <w:lvl w:ilvl="2">
      <w:start w:val="1"/>
      <w:numFmt w:val="lowerRoman"/>
      <w:lvlText w:val="%1.%2.%3."/>
      <w:lvlJc w:val="end"/>
      <w:pPr>
        <w:tabs>
          <w:tab w:val="num" w:pos="0"/>
        </w:tabs>
        <w:ind w:start="2160" w:hanging="180"/>
      </w:pPr>
    </w:lvl>
    <w:lvl w:ilvl="3">
      <w:start w:val="1"/>
      <w:numFmt w:val="decimal"/>
      <w:lvlText w:val="%1.%2.%3.%4."/>
      <w:lvlJc w:val="start"/>
      <w:pPr>
        <w:tabs>
          <w:tab w:val="num" w:pos="0"/>
        </w:tabs>
        <w:ind w:start="2880" w:hanging="360"/>
      </w:pPr>
    </w:lvl>
    <w:lvl w:ilvl="4">
      <w:start w:val="1"/>
      <w:numFmt w:val="lowerLetter"/>
      <w:lvlText w:val="%1.%2.%3.%4.%5."/>
      <w:lvlJc w:val="start"/>
      <w:pPr>
        <w:tabs>
          <w:tab w:val="num" w:pos="0"/>
        </w:tabs>
        <w:ind w:start="3600" w:hanging="360"/>
      </w:pPr>
    </w:lvl>
    <w:lvl w:ilvl="5">
      <w:start w:val="1"/>
      <w:numFmt w:val="lowerRoman"/>
      <w:lvlText w:val="%1.%2.%3.%4.%5.%6."/>
      <w:lvlJc w:val="end"/>
      <w:pPr>
        <w:tabs>
          <w:tab w:val="num" w:pos="0"/>
        </w:tabs>
        <w:ind w:start="4320" w:hanging="180"/>
      </w:pPr>
    </w:lvl>
    <w:lvl w:ilvl="6">
      <w:start w:val="1"/>
      <w:numFmt w:val="decimal"/>
      <w:lvlText w:val="%1.%2.%3.%4.%5.%6.%7."/>
      <w:lvlJc w:val="start"/>
      <w:pPr>
        <w:tabs>
          <w:tab w:val="num" w:pos="0"/>
        </w:tabs>
        <w:ind w:start="5040" w:hanging="360"/>
      </w:pPr>
    </w:lvl>
    <w:lvl w:ilvl="7">
      <w:start w:val="1"/>
      <w:numFmt w:val="lowerLetter"/>
      <w:lvlText w:val="%1.%2.%3.%4.%5.%6.%7.%8."/>
      <w:lvlJc w:val="start"/>
      <w:pPr>
        <w:tabs>
          <w:tab w:val="num" w:pos="0"/>
        </w:tabs>
        <w:ind w:start="5760" w:hanging="360"/>
      </w:pPr>
    </w:lvl>
    <w:lvl w:ilvl="8">
      <w:start w:val="1"/>
      <w:numFmt w:val="lowerRoman"/>
      <w:lvlText w:val="%1.%2.%3.%4.%5.%6.%7.%8.%9."/>
      <w:lvlJc w:val="end"/>
      <w:pPr>
        <w:tabs>
          <w:tab w:val="num" w:pos="0"/>
        </w:tabs>
        <w:ind w:start="6480" w:hanging="180"/>
      </w:pPr>
    </w:lvl>
  </w:abstractNum>
  <w:abstractNum w:abstractNumId="24">
    <w:lvl w:ilvl="0">
      <w:start w:val="1"/>
      <w:numFmt w:val="decimal"/>
      <w:lvlText w:val="%1)"/>
      <w:lvlJc w:val="start"/>
      <w:pPr>
        <w:tabs>
          <w:tab w:val="num" w:pos="0"/>
        </w:tabs>
        <w:ind w:start="1080" w:hanging="360"/>
      </w:pPr>
    </w:lvl>
    <w:lvl w:ilvl="1">
      <w:start w:val="1"/>
      <w:numFmt w:val="lowerLetter"/>
      <w:lvlText w:val="%1.%2."/>
      <w:lvlJc w:val="start"/>
      <w:pPr>
        <w:tabs>
          <w:tab w:val="num" w:pos="0"/>
        </w:tabs>
        <w:ind w:start="1800" w:hanging="360"/>
      </w:pPr>
    </w:lvl>
    <w:lvl w:ilvl="2">
      <w:start w:val="1"/>
      <w:numFmt w:val="lowerRoman"/>
      <w:lvlText w:val="%1.%2.%3."/>
      <w:lvlJc w:val="end"/>
      <w:pPr>
        <w:tabs>
          <w:tab w:val="num" w:pos="0"/>
        </w:tabs>
        <w:ind w:start="2520" w:hanging="180"/>
      </w:pPr>
    </w:lvl>
    <w:lvl w:ilvl="3">
      <w:start w:val="1"/>
      <w:numFmt w:val="decimal"/>
      <w:lvlText w:val="%1.%2.%3.%4."/>
      <w:lvlJc w:val="start"/>
      <w:pPr>
        <w:tabs>
          <w:tab w:val="num" w:pos="0"/>
        </w:tabs>
        <w:ind w:start="3240" w:hanging="360"/>
      </w:pPr>
    </w:lvl>
    <w:lvl w:ilvl="4">
      <w:start w:val="1"/>
      <w:numFmt w:val="lowerLetter"/>
      <w:lvlText w:val="%1.%2.%3.%4.%5."/>
      <w:lvlJc w:val="start"/>
      <w:pPr>
        <w:tabs>
          <w:tab w:val="num" w:pos="0"/>
        </w:tabs>
        <w:ind w:start="3960" w:hanging="360"/>
      </w:pPr>
    </w:lvl>
    <w:lvl w:ilvl="5">
      <w:start w:val="1"/>
      <w:numFmt w:val="lowerRoman"/>
      <w:lvlText w:val="%1.%2.%3.%4.%5.%6."/>
      <w:lvlJc w:val="end"/>
      <w:pPr>
        <w:tabs>
          <w:tab w:val="num" w:pos="0"/>
        </w:tabs>
        <w:ind w:start="4680" w:hanging="180"/>
      </w:pPr>
    </w:lvl>
    <w:lvl w:ilvl="6">
      <w:start w:val="1"/>
      <w:numFmt w:val="decimal"/>
      <w:lvlText w:val="%1.%2.%3.%4.%5.%6.%7."/>
      <w:lvlJc w:val="start"/>
      <w:pPr>
        <w:tabs>
          <w:tab w:val="num" w:pos="0"/>
        </w:tabs>
        <w:ind w:start="5400" w:hanging="360"/>
      </w:pPr>
    </w:lvl>
    <w:lvl w:ilvl="7">
      <w:start w:val="1"/>
      <w:numFmt w:val="lowerLetter"/>
      <w:lvlText w:val="%1.%2.%3.%4.%5.%6.%7.%8."/>
      <w:lvlJc w:val="start"/>
      <w:pPr>
        <w:tabs>
          <w:tab w:val="num" w:pos="0"/>
        </w:tabs>
        <w:ind w:start="6120" w:hanging="360"/>
      </w:pPr>
    </w:lvl>
    <w:lvl w:ilvl="8">
      <w:start w:val="1"/>
      <w:numFmt w:val="lowerRoman"/>
      <w:lvlText w:val="%1.%2.%3.%4.%5.%6.%7.%8.%9."/>
      <w:lvlJc w:val="end"/>
      <w:pPr>
        <w:tabs>
          <w:tab w:val="num" w:pos="0"/>
        </w:tabs>
        <w:ind w:start="6840" w:hanging="180"/>
      </w:pPr>
    </w:lvl>
  </w:abstractNum>
  <w:abstractNum w:abstractNumId="25">
    <w:lvl w:ilvl="0">
      <w:start w:val="1"/>
      <w:numFmt w:val="decimal"/>
      <w:lvlText w:val="%1)"/>
      <w:lvlJc w:val="start"/>
      <w:pPr>
        <w:tabs>
          <w:tab w:val="num" w:pos="0"/>
        </w:tabs>
        <w:ind w:start="1068" w:hanging="360"/>
      </w:pPr>
    </w:lvl>
    <w:lvl w:ilvl="1">
      <w:start w:val="1"/>
      <w:numFmt w:val="lowerLetter"/>
      <w:lvlText w:val="%1.%2."/>
      <w:lvlJc w:val="start"/>
      <w:pPr>
        <w:tabs>
          <w:tab w:val="num" w:pos="0"/>
        </w:tabs>
        <w:ind w:start="1788" w:hanging="360"/>
      </w:pPr>
    </w:lvl>
    <w:lvl w:ilvl="2">
      <w:start w:val="1"/>
      <w:numFmt w:val="lowerRoman"/>
      <w:lvlText w:val="%1.%2.%3."/>
      <w:lvlJc w:val="end"/>
      <w:pPr>
        <w:tabs>
          <w:tab w:val="num" w:pos="0"/>
        </w:tabs>
        <w:ind w:start="2508" w:hanging="180"/>
      </w:pPr>
    </w:lvl>
    <w:lvl w:ilvl="3">
      <w:start w:val="1"/>
      <w:numFmt w:val="decimal"/>
      <w:lvlText w:val="%1.%2.%3.%4."/>
      <w:lvlJc w:val="start"/>
      <w:pPr>
        <w:tabs>
          <w:tab w:val="num" w:pos="0"/>
        </w:tabs>
        <w:ind w:start="3228" w:hanging="360"/>
      </w:pPr>
    </w:lvl>
    <w:lvl w:ilvl="4">
      <w:start w:val="1"/>
      <w:numFmt w:val="lowerLetter"/>
      <w:lvlText w:val="%1.%2.%3.%4.%5."/>
      <w:lvlJc w:val="start"/>
      <w:pPr>
        <w:tabs>
          <w:tab w:val="num" w:pos="0"/>
        </w:tabs>
        <w:ind w:start="3948" w:hanging="360"/>
      </w:pPr>
    </w:lvl>
    <w:lvl w:ilvl="5">
      <w:start w:val="1"/>
      <w:numFmt w:val="lowerRoman"/>
      <w:lvlText w:val="%1.%2.%3.%4.%5.%6."/>
      <w:lvlJc w:val="end"/>
      <w:pPr>
        <w:tabs>
          <w:tab w:val="num" w:pos="0"/>
        </w:tabs>
        <w:ind w:start="4668" w:hanging="180"/>
      </w:pPr>
    </w:lvl>
    <w:lvl w:ilvl="6">
      <w:start w:val="1"/>
      <w:numFmt w:val="decimal"/>
      <w:lvlText w:val="%1.%2.%3.%4.%5.%6.%7."/>
      <w:lvlJc w:val="start"/>
      <w:pPr>
        <w:tabs>
          <w:tab w:val="num" w:pos="0"/>
        </w:tabs>
        <w:ind w:start="5388" w:hanging="360"/>
      </w:pPr>
    </w:lvl>
    <w:lvl w:ilvl="7">
      <w:start w:val="1"/>
      <w:numFmt w:val="lowerLetter"/>
      <w:lvlText w:val="%1.%2.%3.%4.%5.%6.%7.%8."/>
      <w:lvlJc w:val="start"/>
      <w:pPr>
        <w:tabs>
          <w:tab w:val="num" w:pos="0"/>
        </w:tabs>
        <w:ind w:start="6108" w:hanging="360"/>
      </w:pPr>
    </w:lvl>
    <w:lvl w:ilvl="8">
      <w:start w:val="1"/>
      <w:numFmt w:val="lowerRoman"/>
      <w:lvlText w:val="%1.%2.%3.%4.%5.%6.%7.%8.%9."/>
      <w:lvlJc w:val="end"/>
      <w:pPr>
        <w:tabs>
          <w:tab w:val="num" w:pos="0"/>
        </w:tabs>
        <w:ind w:start="6828" w:hanging="180"/>
      </w:pPr>
    </w:lvl>
  </w:abstractNum>
  <w:abstractNum w:abstractNumId="26">
    <w:lvl w:ilvl="0">
      <w:start w:val="1"/>
      <w:numFmt w:val="decimal"/>
      <w:lvlText w:val="%1."/>
      <w:lvlJc w:val="start"/>
      <w:pPr>
        <w:tabs>
          <w:tab w:val="num" w:pos="0"/>
        </w:tabs>
        <w:ind w:start="720" w:hanging="360"/>
      </w:pPr>
    </w:lvl>
    <w:lvl w:ilvl="1">
      <w:start w:val="1"/>
      <w:numFmt w:val="lowerLetter"/>
      <w:lvlText w:val="%2."/>
      <w:lvlJc w:val="start"/>
      <w:pPr>
        <w:tabs>
          <w:tab w:val="num" w:pos="0"/>
        </w:tabs>
        <w:ind w:start="1440" w:hanging="360"/>
      </w:pPr>
    </w:lvl>
    <w:lvl w:ilvl="2">
      <w:start w:val="1"/>
      <w:numFmt w:val="lowerRoman"/>
      <w:lvlText w:val="%3."/>
      <w:lvlJc w:val="end"/>
      <w:pPr>
        <w:tabs>
          <w:tab w:val="num" w:pos="0"/>
        </w:tabs>
        <w:ind w:start="2160" w:hanging="180"/>
      </w:pPr>
    </w:lvl>
    <w:lvl w:ilvl="3">
      <w:start w:val="1"/>
      <w:numFmt w:val="decimal"/>
      <w:lvlText w:val="%4."/>
      <w:lvlJc w:val="start"/>
      <w:pPr>
        <w:tabs>
          <w:tab w:val="num" w:pos="0"/>
        </w:tabs>
        <w:ind w:start="2880" w:hanging="360"/>
      </w:pPr>
    </w:lvl>
    <w:lvl w:ilvl="4">
      <w:start w:val="1"/>
      <w:numFmt w:val="lowerLetter"/>
      <w:lvlText w:val="%5."/>
      <w:lvlJc w:val="start"/>
      <w:pPr>
        <w:tabs>
          <w:tab w:val="num" w:pos="0"/>
        </w:tabs>
        <w:ind w:start="3600" w:hanging="360"/>
      </w:pPr>
    </w:lvl>
    <w:lvl w:ilvl="5">
      <w:start w:val="1"/>
      <w:numFmt w:val="lowerRoman"/>
      <w:lvlText w:val="%6."/>
      <w:lvlJc w:val="end"/>
      <w:pPr>
        <w:tabs>
          <w:tab w:val="num" w:pos="0"/>
        </w:tabs>
        <w:ind w:start="4320" w:hanging="180"/>
      </w:pPr>
    </w:lvl>
    <w:lvl w:ilvl="6">
      <w:start w:val="1"/>
      <w:numFmt w:val="decimal"/>
      <w:lvlText w:val="%7."/>
      <w:lvlJc w:val="start"/>
      <w:pPr>
        <w:tabs>
          <w:tab w:val="num" w:pos="0"/>
        </w:tabs>
        <w:ind w:start="5040" w:hanging="360"/>
      </w:pPr>
    </w:lvl>
    <w:lvl w:ilvl="7">
      <w:start w:val="1"/>
      <w:numFmt w:val="lowerLetter"/>
      <w:lvlText w:val="%8."/>
      <w:lvlJc w:val="start"/>
      <w:pPr>
        <w:tabs>
          <w:tab w:val="num" w:pos="0"/>
        </w:tabs>
        <w:ind w:start="5760" w:hanging="360"/>
      </w:pPr>
    </w:lvl>
    <w:lvl w:ilvl="8">
      <w:start w:val="1"/>
      <w:numFmt w:val="lowerRoman"/>
      <w:lvlText w:val="%9."/>
      <w:lvlJc w:val="end"/>
      <w:pPr>
        <w:tabs>
          <w:tab w:val="num" w:pos="0"/>
        </w:tabs>
        <w:ind w:start="6480" w:hanging="180"/>
      </w:pPr>
    </w:lvl>
  </w:abstractNum>
  <w:abstractNum w:abstractNumId="27">
    <w:lvl w:ilvl="0">
      <w:start w:val="1"/>
      <w:numFmt w:val="decimal"/>
      <w:lvlText w:val="%1."/>
      <w:lvlJc w:val="start"/>
      <w:pPr>
        <w:tabs>
          <w:tab w:val="num" w:pos="0"/>
        </w:tabs>
        <w:ind w:start="709" w:hanging="283"/>
      </w:pPr>
    </w:lvl>
    <w:lvl w:ilvl="1">
      <w:start w:val="1"/>
      <w:numFmt w:val="decimal"/>
      <w:lvlText w:val="%2."/>
      <w:lvlJc w:val="start"/>
      <w:pPr>
        <w:tabs>
          <w:tab w:val="num" w:pos="0"/>
        </w:tabs>
        <w:ind w:start="1418" w:hanging="283"/>
      </w:pPr>
    </w:lvl>
    <w:lvl w:ilvl="2">
      <w:start w:val="1"/>
      <w:numFmt w:val="decimal"/>
      <w:lvlText w:val="%3."/>
      <w:lvlJc w:val="start"/>
      <w:pPr>
        <w:tabs>
          <w:tab w:val="num" w:pos="0"/>
        </w:tabs>
        <w:ind w:start="2127" w:hanging="283"/>
      </w:pPr>
    </w:lvl>
    <w:lvl w:ilvl="3">
      <w:start w:val="1"/>
      <w:numFmt w:val="decimal"/>
      <w:lvlText w:val="%4."/>
      <w:lvlJc w:val="start"/>
      <w:pPr>
        <w:tabs>
          <w:tab w:val="num" w:pos="0"/>
        </w:tabs>
        <w:ind w:start="2836" w:hanging="283"/>
      </w:pPr>
    </w:lvl>
    <w:lvl w:ilvl="4">
      <w:start w:val="1"/>
      <w:numFmt w:val="decimal"/>
      <w:lvlText w:val="%5."/>
      <w:lvlJc w:val="start"/>
      <w:pPr>
        <w:tabs>
          <w:tab w:val="num" w:pos="0"/>
        </w:tabs>
        <w:ind w:start="3545" w:hanging="283"/>
      </w:pPr>
    </w:lvl>
    <w:lvl w:ilvl="5">
      <w:start w:val="1"/>
      <w:numFmt w:val="decimal"/>
      <w:lvlText w:val="%6."/>
      <w:lvlJc w:val="start"/>
      <w:pPr>
        <w:tabs>
          <w:tab w:val="num" w:pos="0"/>
        </w:tabs>
        <w:ind w:start="4254" w:hanging="283"/>
      </w:pPr>
    </w:lvl>
    <w:lvl w:ilvl="6">
      <w:start w:val="1"/>
      <w:numFmt w:val="decimal"/>
      <w:lvlText w:val="%7."/>
      <w:lvlJc w:val="start"/>
      <w:pPr>
        <w:tabs>
          <w:tab w:val="num" w:pos="0"/>
        </w:tabs>
        <w:ind w:start="4963" w:hanging="283"/>
      </w:pPr>
    </w:lvl>
    <w:lvl w:ilvl="7">
      <w:start w:val="1"/>
      <w:numFmt w:val="decimal"/>
      <w:lvlText w:val="%8."/>
      <w:lvlJc w:val="start"/>
      <w:pPr>
        <w:tabs>
          <w:tab w:val="num" w:pos="0"/>
        </w:tabs>
        <w:ind w:start="5672" w:hanging="283"/>
      </w:pPr>
    </w:lvl>
    <w:lvl w:ilvl="8">
      <w:start w:val="1"/>
      <w:numFmt w:val="decimal"/>
      <w:lvlText w:val="%9."/>
      <w:lvlJc w:val="start"/>
      <w:pPr>
        <w:tabs>
          <w:tab w:val="num" w:pos="0"/>
        </w:tabs>
        <w:ind w:start="6381" w:hanging="283"/>
      </w:pPr>
    </w:lvl>
  </w:abstractNum>
  <w:abstractNum w:abstractNumId="28">
    <w:lvl w:ilvl="0">
      <w:start w:val="1"/>
      <w:numFmt w:val="bullet"/>
      <w:lvlText w:val=""/>
      <w:lvlJc w:val="start"/>
      <w:pPr>
        <w:tabs>
          <w:tab w:val="num" w:pos="0"/>
        </w:tabs>
        <w:ind w:start="919" w:hanging="360"/>
      </w:pPr>
      <w:rPr>
        <w:rFonts w:ascii="Symbol" w:hAnsi="Symbol" w:cs="Symbol" w:hint="default"/>
      </w:rPr>
    </w:lvl>
    <w:lvl w:ilvl="1">
      <w:start w:val="1"/>
      <w:numFmt w:val="bullet"/>
      <w:lvlText w:val="o"/>
      <w:lvlJc w:val="start"/>
      <w:pPr>
        <w:tabs>
          <w:tab w:val="num" w:pos="0"/>
        </w:tabs>
        <w:ind w:start="1639" w:hanging="360"/>
      </w:pPr>
      <w:rPr>
        <w:rFonts w:ascii="Courier New" w:hAnsi="Courier New" w:cs="Courier New" w:hint="default"/>
      </w:rPr>
    </w:lvl>
    <w:lvl w:ilvl="2">
      <w:start w:val="1"/>
      <w:numFmt w:val="bullet"/>
      <w:lvlText w:val=""/>
      <w:lvlJc w:val="start"/>
      <w:pPr>
        <w:tabs>
          <w:tab w:val="num" w:pos="0"/>
        </w:tabs>
        <w:ind w:start="2359" w:hanging="360"/>
      </w:pPr>
      <w:rPr>
        <w:rFonts w:ascii="Wingdings" w:hAnsi="Wingdings" w:cs="Wingdings" w:hint="default"/>
      </w:rPr>
    </w:lvl>
    <w:lvl w:ilvl="3">
      <w:start w:val="1"/>
      <w:numFmt w:val="bullet"/>
      <w:lvlText w:val=""/>
      <w:lvlJc w:val="start"/>
      <w:pPr>
        <w:tabs>
          <w:tab w:val="num" w:pos="0"/>
        </w:tabs>
        <w:ind w:start="3079" w:hanging="360"/>
      </w:pPr>
      <w:rPr>
        <w:rFonts w:ascii="Symbol" w:hAnsi="Symbol" w:cs="Symbol" w:hint="default"/>
      </w:rPr>
    </w:lvl>
    <w:lvl w:ilvl="4">
      <w:start w:val="1"/>
      <w:numFmt w:val="bullet"/>
      <w:lvlText w:val="o"/>
      <w:lvlJc w:val="start"/>
      <w:pPr>
        <w:tabs>
          <w:tab w:val="num" w:pos="0"/>
        </w:tabs>
        <w:ind w:start="3799" w:hanging="360"/>
      </w:pPr>
      <w:rPr>
        <w:rFonts w:ascii="Courier New" w:hAnsi="Courier New" w:cs="Courier New" w:hint="default"/>
      </w:rPr>
    </w:lvl>
    <w:lvl w:ilvl="5">
      <w:start w:val="1"/>
      <w:numFmt w:val="bullet"/>
      <w:lvlText w:val=""/>
      <w:lvlJc w:val="start"/>
      <w:pPr>
        <w:tabs>
          <w:tab w:val="num" w:pos="0"/>
        </w:tabs>
        <w:ind w:start="4519" w:hanging="360"/>
      </w:pPr>
      <w:rPr>
        <w:rFonts w:ascii="Wingdings" w:hAnsi="Wingdings" w:cs="Wingdings" w:hint="default"/>
      </w:rPr>
    </w:lvl>
    <w:lvl w:ilvl="6">
      <w:start w:val="1"/>
      <w:numFmt w:val="bullet"/>
      <w:lvlText w:val=""/>
      <w:lvlJc w:val="start"/>
      <w:pPr>
        <w:tabs>
          <w:tab w:val="num" w:pos="0"/>
        </w:tabs>
        <w:ind w:start="5239" w:hanging="360"/>
      </w:pPr>
      <w:rPr>
        <w:rFonts w:ascii="Symbol" w:hAnsi="Symbol" w:cs="Symbol" w:hint="default"/>
      </w:rPr>
    </w:lvl>
    <w:lvl w:ilvl="7">
      <w:start w:val="1"/>
      <w:numFmt w:val="bullet"/>
      <w:lvlText w:val="o"/>
      <w:lvlJc w:val="start"/>
      <w:pPr>
        <w:tabs>
          <w:tab w:val="num" w:pos="0"/>
        </w:tabs>
        <w:ind w:start="5959" w:hanging="360"/>
      </w:pPr>
      <w:rPr>
        <w:rFonts w:ascii="Courier New" w:hAnsi="Courier New" w:cs="Courier New" w:hint="default"/>
      </w:rPr>
    </w:lvl>
    <w:lvl w:ilvl="8">
      <w:start w:val="1"/>
      <w:numFmt w:val="bullet"/>
      <w:lvlText w:val=""/>
      <w:lvlJc w:val="start"/>
      <w:pPr>
        <w:tabs>
          <w:tab w:val="num" w:pos="0"/>
        </w:tabs>
        <w:ind w:start="6679" w:hanging="360"/>
      </w:pPr>
      <w:rPr>
        <w:rFonts w:ascii="Wingdings" w:hAnsi="Wingdings" w:cs="Wingdings" w:hint="default"/>
      </w:rPr>
    </w:lvl>
  </w:abstractNum>
  <w:abstractNum w:abstractNumId="29">
    <w:lvl w:ilvl="0">
      <w:start w:val="1"/>
      <w:numFmt w:val="bullet"/>
      <w:lvlText w:val=""/>
      <w:lvlJc w:val="start"/>
      <w:pPr>
        <w:tabs>
          <w:tab w:val="num" w:pos="0"/>
        </w:tabs>
        <w:ind w:start="856" w:hanging="360"/>
      </w:pPr>
      <w:rPr>
        <w:rFonts w:ascii="Symbol" w:hAnsi="Symbol" w:cs="Symbol" w:hint="default"/>
      </w:rPr>
    </w:lvl>
    <w:lvl w:ilvl="1">
      <w:start w:val="1"/>
      <w:numFmt w:val="bullet"/>
      <w:lvlText w:val="o"/>
      <w:lvlJc w:val="start"/>
      <w:pPr>
        <w:tabs>
          <w:tab w:val="num" w:pos="0"/>
        </w:tabs>
        <w:ind w:start="1576" w:hanging="360"/>
      </w:pPr>
      <w:rPr>
        <w:rFonts w:ascii="Courier New" w:hAnsi="Courier New" w:cs="Courier New" w:hint="default"/>
      </w:rPr>
    </w:lvl>
    <w:lvl w:ilvl="2">
      <w:start w:val="1"/>
      <w:numFmt w:val="bullet"/>
      <w:lvlText w:val=""/>
      <w:lvlJc w:val="start"/>
      <w:pPr>
        <w:tabs>
          <w:tab w:val="num" w:pos="0"/>
        </w:tabs>
        <w:ind w:start="2296" w:hanging="360"/>
      </w:pPr>
      <w:rPr>
        <w:rFonts w:ascii="Wingdings" w:hAnsi="Wingdings" w:cs="Wingdings" w:hint="default"/>
      </w:rPr>
    </w:lvl>
    <w:lvl w:ilvl="3">
      <w:start w:val="1"/>
      <w:numFmt w:val="bullet"/>
      <w:lvlText w:val=""/>
      <w:lvlJc w:val="start"/>
      <w:pPr>
        <w:tabs>
          <w:tab w:val="num" w:pos="0"/>
        </w:tabs>
        <w:ind w:start="3016" w:hanging="360"/>
      </w:pPr>
      <w:rPr>
        <w:rFonts w:ascii="Symbol" w:hAnsi="Symbol" w:cs="Symbol" w:hint="default"/>
      </w:rPr>
    </w:lvl>
    <w:lvl w:ilvl="4">
      <w:start w:val="1"/>
      <w:numFmt w:val="bullet"/>
      <w:lvlText w:val="o"/>
      <w:lvlJc w:val="start"/>
      <w:pPr>
        <w:tabs>
          <w:tab w:val="num" w:pos="0"/>
        </w:tabs>
        <w:ind w:start="3736" w:hanging="360"/>
      </w:pPr>
      <w:rPr>
        <w:rFonts w:ascii="Courier New" w:hAnsi="Courier New" w:cs="Courier New" w:hint="default"/>
      </w:rPr>
    </w:lvl>
    <w:lvl w:ilvl="5">
      <w:start w:val="1"/>
      <w:numFmt w:val="bullet"/>
      <w:lvlText w:val=""/>
      <w:lvlJc w:val="start"/>
      <w:pPr>
        <w:tabs>
          <w:tab w:val="num" w:pos="0"/>
        </w:tabs>
        <w:ind w:start="4456" w:hanging="360"/>
      </w:pPr>
      <w:rPr>
        <w:rFonts w:ascii="Wingdings" w:hAnsi="Wingdings" w:cs="Wingdings" w:hint="default"/>
      </w:rPr>
    </w:lvl>
    <w:lvl w:ilvl="6">
      <w:start w:val="1"/>
      <w:numFmt w:val="bullet"/>
      <w:lvlText w:val=""/>
      <w:lvlJc w:val="start"/>
      <w:pPr>
        <w:tabs>
          <w:tab w:val="num" w:pos="0"/>
        </w:tabs>
        <w:ind w:start="5176" w:hanging="360"/>
      </w:pPr>
      <w:rPr>
        <w:rFonts w:ascii="Symbol" w:hAnsi="Symbol" w:cs="Symbol" w:hint="default"/>
      </w:rPr>
    </w:lvl>
    <w:lvl w:ilvl="7">
      <w:start w:val="1"/>
      <w:numFmt w:val="bullet"/>
      <w:lvlText w:val="o"/>
      <w:lvlJc w:val="start"/>
      <w:pPr>
        <w:tabs>
          <w:tab w:val="num" w:pos="0"/>
        </w:tabs>
        <w:ind w:start="5896" w:hanging="360"/>
      </w:pPr>
      <w:rPr>
        <w:rFonts w:ascii="Courier New" w:hAnsi="Courier New" w:cs="Courier New" w:hint="default"/>
      </w:rPr>
    </w:lvl>
    <w:lvl w:ilvl="8">
      <w:start w:val="1"/>
      <w:numFmt w:val="bullet"/>
      <w:lvlText w:val=""/>
      <w:lvlJc w:val="start"/>
      <w:pPr>
        <w:tabs>
          <w:tab w:val="num" w:pos="0"/>
        </w:tabs>
        <w:ind w:start="6616" w:hanging="360"/>
      </w:pPr>
      <w:rPr>
        <w:rFonts w:ascii="Wingdings" w:hAnsi="Wingdings" w:cs="Wingdings" w:hint="default"/>
      </w:rPr>
    </w:lvl>
  </w:abstractNum>
  <w:abstractNum w:abstractNumId="30">
    <w:lvl w:ilvl="0">
      <w:start w:val="2"/>
      <w:numFmt w:val="decimal"/>
      <w:lvlText w:val="%1."/>
      <w:lvlJc w:val="start"/>
      <w:pPr>
        <w:tabs>
          <w:tab w:val="num" w:pos="0"/>
        </w:tabs>
        <w:ind w:start="709" w:hanging="283"/>
      </w:pPr>
    </w:lvl>
    <w:lvl w:ilvl="1">
      <w:start w:val="1"/>
      <w:numFmt w:val="decimal"/>
      <w:lvlText w:val="%2."/>
      <w:lvlJc w:val="start"/>
      <w:pPr>
        <w:tabs>
          <w:tab w:val="num" w:pos="0"/>
        </w:tabs>
        <w:ind w:start="1418" w:hanging="283"/>
      </w:pPr>
    </w:lvl>
    <w:lvl w:ilvl="2">
      <w:start w:val="1"/>
      <w:numFmt w:val="decimal"/>
      <w:lvlText w:val="%3."/>
      <w:lvlJc w:val="start"/>
      <w:pPr>
        <w:tabs>
          <w:tab w:val="num" w:pos="0"/>
        </w:tabs>
        <w:ind w:start="2127" w:hanging="283"/>
      </w:pPr>
    </w:lvl>
    <w:lvl w:ilvl="3">
      <w:start w:val="1"/>
      <w:numFmt w:val="decimal"/>
      <w:lvlText w:val="%4."/>
      <w:lvlJc w:val="start"/>
      <w:pPr>
        <w:tabs>
          <w:tab w:val="num" w:pos="0"/>
        </w:tabs>
        <w:ind w:start="2836" w:hanging="283"/>
      </w:pPr>
    </w:lvl>
    <w:lvl w:ilvl="4">
      <w:start w:val="1"/>
      <w:numFmt w:val="decimal"/>
      <w:lvlText w:val="%5."/>
      <w:lvlJc w:val="start"/>
      <w:pPr>
        <w:tabs>
          <w:tab w:val="num" w:pos="0"/>
        </w:tabs>
        <w:ind w:start="3545" w:hanging="283"/>
      </w:pPr>
    </w:lvl>
    <w:lvl w:ilvl="5">
      <w:start w:val="1"/>
      <w:numFmt w:val="decimal"/>
      <w:lvlText w:val="%6."/>
      <w:lvlJc w:val="start"/>
      <w:pPr>
        <w:tabs>
          <w:tab w:val="num" w:pos="0"/>
        </w:tabs>
        <w:ind w:start="4254" w:hanging="283"/>
      </w:pPr>
    </w:lvl>
    <w:lvl w:ilvl="6">
      <w:start w:val="1"/>
      <w:numFmt w:val="decimal"/>
      <w:lvlText w:val="%7."/>
      <w:lvlJc w:val="start"/>
      <w:pPr>
        <w:tabs>
          <w:tab w:val="num" w:pos="0"/>
        </w:tabs>
        <w:ind w:start="4963" w:hanging="283"/>
      </w:pPr>
    </w:lvl>
    <w:lvl w:ilvl="7">
      <w:start w:val="1"/>
      <w:numFmt w:val="decimal"/>
      <w:lvlText w:val="%8."/>
      <w:lvlJc w:val="start"/>
      <w:pPr>
        <w:tabs>
          <w:tab w:val="num" w:pos="0"/>
        </w:tabs>
        <w:ind w:start="5672" w:hanging="283"/>
      </w:pPr>
    </w:lvl>
    <w:lvl w:ilvl="8">
      <w:start w:val="1"/>
      <w:numFmt w:val="decimal"/>
      <w:lvlText w:val="%9."/>
      <w:lvlJc w:val="start"/>
      <w:pPr>
        <w:tabs>
          <w:tab w:val="num" w:pos="0"/>
        </w:tabs>
        <w:ind w:start="6381" w:hanging="283"/>
      </w:pPr>
    </w:lvl>
  </w:abstractNum>
  <w:abstractNum w:abstractNumId="31">
    <w:lvl w:ilvl="0">
      <w:start w:val="1"/>
      <w:numFmt w:val="decimal"/>
      <w:lvlText w:val="%1."/>
      <w:lvlJc w:val="start"/>
      <w:pPr>
        <w:tabs>
          <w:tab w:val="num" w:pos="0"/>
        </w:tabs>
        <w:ind w:start="720" w:hanging="360"/>
      </w:pPr>
    </w:lvl>
    <w:lvl w:ilvl="1">
      <w:start w:val="1"/>
      <w:numFmt w:val="lowerLetter"/>
      <w:lvlText w:val="%2."/>
      <w:lvlJc w:val="start"/>
      <w:pPr>
        <w:tabs>
          <w:tab w:val="num" w:pos="0"/>
        </w:tabs>
        <w:ind w:start="1440" w:hanging="360"/>
      </w:pPr>
    </w:lvl>
    <w:lvl w:ilvl="2">
      <w:start w:val="1"/>
      <w:numFmt w:val="lowerRoman"/>
      <w:lvlText w:val="%3."/>
      <w:lvlJc w:val="end"/>
      <w:pPr>
        <w:tabs>
          <w:tab w:val="num" w:pos="0"/>
        </w:tabs>
        <w:ind w:start="2160" w:hanging="180"/>
      </w:pPr>
    </w:lvl>
    <w:lvl w:ilvl="3">
      <w:start w:val="1"/>
      <w:numFmt w:val="decimal"/>
      <w:lvlText w:val="%4."/>
      <w:lvlJc w:val="start"/>
      <w:pPr>
        <w:tabs>
          <w:tab w:val="num" w:pos="0"/>
        </w:tabs>
        <w:ind w:start="2880" w:hanging="360"/>
      </w:pPr>
    </w:lvl>
    <w:lvl w:ilvl="4">
      <w:start w:val="1"/>
      <w:numFmt w:val="lowerLetter"/>
      <w:lvlText w:val="%5."/>
      <w:lvlJc w:val="start"/>
      <w:pPr>
        <w:tabs>
          <w:tab w:val="num" w:pos="0"/>
        </w:tabs>
        <w:ind w:start="3600" w:hanging="360"/>
      </w:pPr>
    </w:lvl>
    <w:lvl w:ilvl="5">
      <w:start w:val="1"/>
      <w:numFmt w:val="lowerRoman"/>
      <w:lvlText w:val="%6."/>
      <w:lvlJc w:val="end"/>
      <w:pPr>
        <w:tabs>
          <w:tab w:val="num" w:pos="0"/>
        </w:tabs>
        <w:ind w:start="4320" w:hanging="180"/>
      </w:pPr>
    </w:lvl>
    <w:lvl w:ilvl="6">
      <w:start w:val="1"/>
      <w:numFmt w:val="decimal"/>
      <w:lvlText w:val="%7."/>
      <w:lvlJc w:val="start"/>
      <w:pPr>
        <w:tabs>
          <w:tab w:val="num" w:pos="0"/>
        </w:tabs>
        <w:ind w:start="5040" w:hanging="360"/>
      </w:pPr>
    </w:lvl>
    <w:lvl w:ilvl="7">
      <w:start w:val="1"/>
      <w:numFmt w:val="lowerLetter"/>
      <w:lvlText w:val="%8."/>
      <w:lvlJc w:val="start"/>
      <w:pPr>
        <w:tabs>
          <w:tab w:val="num" w:pos="0"/>
        </w:tabs>
        <w:ind w:start="5760" w:hanging="360"/>
      </w:pPr>
    </w:lvl>
    <w:lvl w:ilvl="8">
      <w:start w:val="1"/>
      <w:numFmt w:val="lowerRoman"/>
      <w:lvlText w:val="%9."/>
      <w:lvlJc w:val="end"/>
      <w:pPr>
        <w:tabs>
          <w:tab w:val="num" w:pos="0"/>
        </w:tabs>
        <w:ind w:start="6480" w:hanging="180"/>
      </w:pPr>
    </w:lvl>
  </w:abstractNum>
  <w:abstractNum w:abstractNumId="32">
    <w:lvl w:ilvl="0">
      <w:start w:val="1"/>
      <w:numFmt w:val="decimal"/>
      <w:lvlText w:val="%1."/>
      <w:lvlJc w:val="start"/>
      <w:pPr>
        <w:tabs>
          <w:tab w:val="num" w:pos="0"/>
        </w:tabs>
        <w:ind w:start="709" w:hanging="283"/>
      </w:pPr>
    </w:lvl>
    <w:lvl w:ilvl="1">
      <w:start w:val="1"/>
      <w:numFmt w:val="decimal"/>
      <w:lvlText w:val="%2."/>
      <w:lvlJc w:val="start"/>
      <w:pPr>
        <w:tabs>
          <w:tab w:val="num" w:pos="0"/>
        </w:tabs>
        <w:ind w:start="1418" w:hanging="283"/>
      </w:pPr>
    </w:lvl>
    <w:lvl w:ilvl="2">
      <w:start w:val="1"/>
      <w:numFmt w:val="decimal"/>
      <w:lvlText w:val="%3."/>
      <w:lvlJc w:val="start"/>
      <w:pPr>
        <w:tabs>
          <w:tab w:val="num" w:pos="0"/>
        </w:tabs>
        <w:ind w:start="2127" w:hanging="283"/>
      </w:pPr>
    </w:lvl>
    <w:lvl w:ilvl="3">
      <w:start w:val="1"/>
      <w:numFmt w:val="decimal"/>
      <w:lvlText w:val="%4."/>
      <w:lvlJc w:val="start"/>
      <w:pPr>
        <w:tabs>
          <w:tab w:val="num" w:pos="0"/>
        </w:tabs>
        <w:ind w:start="2836" w:hanging="283"/>
      </w:pPr>
    </w:lvl>
    <w:lvl w:ilvl="4">
      <w:start w:val="1"/>
      <w:numFmt w:val="decimal"/>
      <w:lvlText w:val="%5."/>
      <w:lvlJc w:val="start"/>
      <w:pPr>
        <w:tabs>
          <w:tab w:val="num" w:pos="0"/>
        </w:tabs>
        <w:ind w:start="3545" w:hanging="283"/>
      </w:pPr>
    </w:lvl>
    <w:lvl w:ilvl="5">
      <w:start w:val="1"/>
      <w:numFmt w:val="decimal"/>
      <w:lvlText w:val="%6."/>
      <w:lvlJc w:val="start"/>
      <w:pPr>
        <w:tabs>
          <w:tab w:val="num" w:pos="0"/>
        </w:tabs>
        <w:ind w:start="4254" w:hanging="283"/>
      </w:pPr>
    </w:lvl>
    <w:lvl w:ilvl="6">
      <w:start w:val="1"/>
      <w:numFmt w:val="decimal"/>
      <w:lvlText w:val="%7."/>
      <w:lvlJc w:val="start"/>
      <w:pPr>
        <w:tabs>
          <w:tab w:val="num" w:pos="0"/>
        </w:tabs>
        <w:ind w:start="4963" w:hanging="283"/>
      </w:pPr>
    </w:lvl>
    <w:lvl w:ilvl="7">
      <w:start w:val="1"/>
      <w:numFmt w:val="decimal"/>
      <w:lvlText w:val="%8."/>
      <w:lvlJc w:val="start"/>
      <w:pPr>
        <w:tabs>
          <w:tab w:val="num" w:pos="0"/>
        </w:tabs>
        <w:ind w:start="5672" w:hanging="283"/>
      </w:pPr>
    </w:lvl>
    <w:lvl w:ilvl="8">
      <w:start w:val="1"/>
      <w:numFmt w:val="decimal"/>
      <w:lvlText w:val="%9."/>
      <w:lvlJc w:val="start"/>
      <w:pPr>
        <w:tabs>
          <w:tab w:val="num" w:pos="0"/>
        </w:tabs>
        <w:ind w:start="6381" w:hanging="283"/>
      </w:pPr>
    </w:lvl>
  </w:abstractNum>
  <w:abstractNum w:abstractNumId="33">
    <w:lvl w:ilvl="0">
      <w:start w:val="1"/>
      <w:numFmt w:val="decimal"/>
      <w:lvlText w:val="%1)"/>
      <w:lvlJc w:val="start"/>
      <w:pPr>
        <w:tabs>
          <w:tab w:val="num" w:pos="0"/>
        </w:tabs>
        <w:ind w:start="720" w:hanging="360"/>
      </w:pPr>
    </w:lvl>
    <w:lvl w:ilvl="1">
      <w:start w:val="1"/>
      <w:numFmt w:val="lowerLetter"/>
      <w:lvlText w:val="%2."/>
      <w:lvlJc w:val="start"/>
      <w:pPr>
        <w:tabs>
          <w:tab w:val="num" w:pos="0"/>
        </w:tabs>
        <w:ind w:start="1440" w:hanging="360"/>
      </w:pPr>
    </w:lvl>
    <w:lvl w:ilvl="2">
      <w:start w:val="1"/>
      <w:numFmt w:val="lowerRoman"/>
      <w:lvlText w:val="%3."/>
      <w:lvlJc w:val="end"/>
      <w:pPr>
        <w:tabs>
          <w:tab w:val="num" w:pos="0"/>
        </w:tabs>
        <w:ind w:start="2160" w:hanging="180"/>
      </w:pPr>
    </w:lvl>
    <w:lvl w:ilvl="3">
      <w:start w:val="1"/>
      <w:numFmt w:val="decimal"/>
      <w:lvlText w:val="%4."/>
      <w:lvlJc w:val="start"/>
      <w:pPr>
        <w:tabs>
          <w:tab w:val="num" w:pos="0"/>
        </w:tabs>
        <w:ind w:start="2880" w:hanging="360"/>
      </w:pPr>
    </w:lvl>
    <w:lvl w:ilvl="4">
      <w:start w:val="1"/>
      <w:numFmt w:val="lowerLetter"/>
      <w:lvlText w:val="%5."/>
      <w:lvlJc w:val="start"/>
      <w:pPr>
        <w:tabs>
          <w:tab w:val="num" w:pos="0"/>
        </w:tabs>
        <w:ind w:start="3600" w:hanging="360"/>
      </w:pPr>
    </w:lvl>
    <w:lvl w:ilvl="5">
      <w:start w:val="1"/>
      <w:numFmt w:val="lowerRoman"/>
      <w:lvlText w:val="%6."/>
      <w:lvlJc w:val="end"/>
      <w:pPr>
        <w:tabs>
          <w:tab w:val="num" w:pos="0"/>
        </w:tabs>
        <w:ind w:start="4320" w:hanging="180"/>
      </w:pPr>
    </w:lvl>
    <w:lvl w:ilvl="6">
      <w:start w:val="1"/>
      <w:numFmt w:val="decimal"/>
      <w:lvlText w:val="%7."/>
      <w:lvlJc w:val="start"/>
      <w:pPr>
        <w:tabs>
          <w:tab w:val="num" w:pos="0"/>
        </w:tabs>
        <w:ind w:start="5040" w:hanging="360"/>
      </w:pPr>
    </w:lvl>
    <w:lvl w:ilvl="7">
      <w:start w:val="1"/>
      <w:numFmt w:val="lowerLetter"/>
      <w:lvlText w:val="%8."/>
      <w:lvlJc w:val="start"/>
      <w:pPr>
        <w:tabs>
          <w:tab w:val="num" w:pos="0"/>
        </w:tabs>
        <w:ind w:start="5760" w:hanging="360"/>
      </w:pPr>
    </w:lvl>
    <w:lvl w:ilvl="8">
      <w:start w:val="1"/>
      <w:numFmt w:val="lowerRoman"/>
      <w:lvlText w:val="%9."/>
      <w:lvlJc w:val="end"/>
      <w:pPr>
        <w:tabs>
          <w:tab w:val="num" w:pos="0"/>
        </w:tabs>
        <w:ind w:start="6480" w:hanging="180"/>
      </w:pPr>
    </w:lvl>
  </w:abstractNum>
  <w:abstractNum w:abstractNumId="34">
    <w:lvl w:ilvl="0">
      <w:start w:val="2"/>
      <w:numFmt w:val="decimal"/>
      <w:lvlText w:val="%1."/>
      <w:lvlJc w:val="start"/>
      <w:pPr>
        <w:tabs>
          <w:tab w:val="num" w:pos="0"/>
        </w:tabs>
        <w:ind w:start="709" w:hanging="283"/>
      </w:pPr>
    </w:lvl>
    <w:lvl w:ilvl="1">
      <w:start w:val="1"/>
      <w:numFmt w:val="decimal"/>
      <w:lvlText w:val="%2."/>
      <w:lvlJc w:val="start"/>
      <w:pPr>
        <w:tabs>
          <w:tab w:val="num" w:pos="0"/>
        </w:tabs>
        <w:ind w:start="1418" w:hanging="283"/>
      </w:pPr>
    </w:lvl>
    <w:lvl w:ilvl="2">
      <w:start w:val="1"/>
      <w:numFmt w:val="decimal"/>
      <w:lvlText w:val="%3."/>
      <w:lvlJc w:val="start"/>
      <w:pPr>
        <w:tabs>
          <w:tab w:val="num" w:pos="0"/>
        </w:tabs>
        <w:ind w:start="2127" w:hanging="283"/>
      </w:pPr>
    </w:lvl>
    <w:lvl w:ilvl="3">
      <w:start w:val="1"/>
      <w:numFmt w:val="decimal"/>
      <w:lvlText w:val="%4."/>
      <w:lvlJc w:val="start"/>
      <w:pPr>
        <w:tabs>
          <w:tab w:val="num" w:pos="0"/>
        </w:tabs>
        <w:ind w:start="2836" w:hanging="283"/>
      </w:pPr>
    </w:lvl>
    <w:lvl w:ilvl="4">
      <w:start w:val="1"/>
      <w:numFmt w:val="decimal"/>
      <w:lvlText w:val="%5."/>
      <w:lvlJc w:val="start"/>
      <w:pPr>
        <w:tabs>
          <w:tab w:val="num" w:pos="0"/>
        </w:tabs>
        <w:ind w:start="3545" w:hanging="283"/>
      </w:pPr>
    </w:lvl>
    <w:lvl w:ilvl="5">
      <w:start w:val="1"/>
      <w:numFmt w:val="decimal"/>
      <w:lvlText w:val="%6."/>
      <w:lvlJc w:val="start"/>
      <w:pPr>
        <w:tabs>
          <w:tab w:val="num" w:pos="0"/>
        </w:tabs>
        <w:ind w:start="4254" w:hanging="283"/>
      </w:pPr>
    </w:lvl>
    <w:lvl w:ilvl="6">
      <w:start w:val="1"/>
      <w:numFmt w:val="decimal"/>
      <w:lvlText w:val="%7."/>
      <w:lvlJc w:val="start"/>
      <w:pPr>
        <w:tabs>
          <w:tab w:val="num" w:pos="0"/>
        </w:tabs>
        <w:ind w:start="4963" w:hanging="283"/>
      </w:pPr>
    </w:lvl>
    <w:lvl w:ilvl="7">
      <w:start w:val="1"/>
      <w:numFmt w:val="decimal"/>
      <w:lvlText w:val="%8."/>
      <w:lvlJc w:val="start"/>
      <w:pPr>
        <w:tabs>
          <w:tab w:val="num" w:pos="0"/>
        </w:tabs>
        <w:ind w:start="5672" w:hanging="283"/>
      </w:pPr>
    </w:lvl>
    <w:lvl w:ilvl="8">
      <w:start w:val="1"/>
      <w:numFmt w:val="decimal"/>
      <w:lvlText w:val="%9."/>
      <w:lvlJc w:val="start"/>
      <w:pPr>
        <w:tabs>
          <w:tab w:val="num" w:pos="0"/>
        </w:tabs>
        <w:ind w:start="6381" w:hanging="283"/>
      </w:pPr>
    </w:lvl>
  </w:abstractNum>
  <w:abstractNum w:abstractNumId="35">
    <w:lvl w:ilvl="0">
      <w:start w:val="3"/>
      <w:numFmt w:val="decimal"/>
      <w:lvlText w:val="%1."/>
      <w:lvlJc w:val="start"/>
      <w:pPr>
        <w:tabs>
          <w:tab w:val="num" w:pos="0"/>
        </w:tabs>
        <w:ind w:start="709" w:hanging="283"/>
      </w:pPr>
    </w:lvl>
    <w:lvl w:ilvl="1">
      <w:start w:val="1"/>
      <w:numFmt w:val="decimal"/>
      <w:lvlText w:val="%2."/>
      <w:lvlJc w:val="start"/>
      <w:pPr>
        <w:tabs>
          <w:tab w:val="num" w:pos="0"/>
        </w:tabs>
        <w:ind w:start="1418" w:hanging="283"/>
      </w:pPr>
    </w:lvl>
    <w:lvl w:ilvl="2">
      <w:start w:val="1"/>
      <w:numFmt w:val="decimal"/>
      <w:lvlText w:val="%3."/>
      <w:lvlJc w:val="start"/>
      <w:pPr>
        <w:tabs>
          <w:tab w:val="num" w:pos="0"/>
        </w:tabs>
        <w:ind w:start="2127" w:hanging="283"/>
      </w:pPr>
    </w:lvl>
    <w:lvl w:ilvl="3">
      <w:start w:val="1"/>
      <w:numFmt w:val="decimal"/>
      <w:lvlText w:val="%4."/>
      <w:lvlJc w:val="start"/>
      <w:pPr>
        <w:tabs>
          <w:tab w:val="num" w:pos="0"/>
        </w:tabs>
        <w:ind w:start="2836" w:hanging="283"/>
      </w:pPr>
    </w:lvl>
    <w:lvl w:ilvl="4">
      <w:start w:val="1"/>
      <w:numFmt w:val="decimal"/>
      <w:lvlText w:val="%5."/>
      <w:lvlJc w:val="start"/>
      <w:pPr>
        <w:tabs>
          <w:tab w:val="num" w:pos="0"/>
        </w:tabs>
        <w:ind w:start="3545" w:hanging="283"/>
      </w:pPr>
    </w:lvl>
    <w:lvl w:ilvl="5">
      <w:start w:val="1"/>
      <w:numFmt w:val="decimal"/>
      <w:lvlText w:val="%6."/>
      <w:lvlJc w:val="start"/>
      <w:pPr>
        <w:tabs>
          <w:tab w:val="num" w:pos="0"/>
        </w:tabs>
        <w:ind w:start="4254" w:hanging="283"/>
      </w:pPr>
    </w:lvl>
    <w:lvl w:ilvl="6">
      <w:start w:val="1"/>
      <w:numFmt w:val="decimal"/>
      <w:lvlText w:val="%7."/>
      <w:lvlJc w:val="start"/>
      <w:pPr>
        <w:tabs>
          <w:tab w:val="num" w:pos="0"/>
        </w:tabs>
        <w:ind w:start="4963" w:hanging="283"/>
      </w:pPr>
    </w:lvl>
    <w:lvl w:ilvl="7">
      <w:start w:val="1"/>
      <w:numFmt w:val="decimal"/>
      <w:lvlText w:val="%8."/>
      <w:lvlJc w:val="start"/>
      <w:pPr>
        <w:tabs>
          <w:tab w:val="num" w:pos="0"/>
        </w:tabs>
        <w:ind w:start="5672" w:hanging="283"/>
      </w:pPr>
    </w:lvl>
    <w:lvl w:ilvl="8">
      <w:start w:val="1"/>
      <w:numFmt w:val="decimal"/>
      <w:lvlText w:val="%9."/>
      <w:lvlJc w:val="start"/>
      <w:pPr>
        <w:tabs>
          <w:tab w:val="num" w:pos="0"/>
        </w:tabs>
        <w:ind w:start="6381" w:hanging="283"/>
      </w:pPr>
    </w:lvl>
  </w:abstractNum>
  <w:abstractNum w:abstractNumId="36">
    <w:lvl w:ilvl="0">
      <w:start w:val="1"/>
      <w:numFmt w:val="decimal"/>
      <w:lvlText w:val="%1)"/>
      <w:lvlJc w:val="start"/>
      <w:pPr>
        <w:tabs>
          <w:tab w:val="num" w:pos="0"/>
        </w:tabs>
        <w:ind w:start="720" w:hanging="360"/>
      </w:pPr>
    </w:lvl>
    <w:lvl w:ilvl="1">
      <w:start w:val="1"/>
      <w:numFmt w:val="lowerLetter"/>
      <w:lvlText w:val="%2."/>
      <w:lvlJc w:val="start"/>
      <w:pPr>
        <w:tabs>
          <w:tab w:val="num" w:pos="0"/>
        </w:tabs>
        <w:ind w:start="1440" w:hanging="360"/>
      </w:pPr>
    </w:lvl>
    <w:lvl w:ilvl="2">
      <w:start w:val="1"/>
      <w:numFmt w:val="lowerRoman"/>
      <w:lvlText w:val="%3."/>
      <w:lvlJc w:val="end"/>
      <w:pPr>
        <w:tabs>
          <w:tab w:val="num" w:pos="0"/>
        </w:tabs>
        <w:ind w:start="2160" w:hanging="180"/>
      </w:pPr>
    </w:lvl>
    <w:lvl w:ilvl="3">
      <w:start w:val="1"/>
      <w:numFmt w:val="decimal"/>
      <w:lvlText w:val="%4."/>
      <w:lvlJc w:val="start"/>
      <w:pPr>
        <w:tabs>
          <w:tab w:val="num" w:pos="0"/>
        </w:tabs>
        <w:ind w:start="2880" w:hanging="360"/>
      </w:pPr>
    </w:lvl>
    <w:lvl w:ilvl="4">
      <w:start w:val="1"/>
      <w:numFmt w:val="lowerLetter"/>
      <w:lvlText w:val="%5."/>
      <w:lvlJc w:val="start"/>
      <w:pPr>
        <w:tabs>
          <w:tab w:val="num" w:pos="0"/>
        </w:tabs>
        <w:ind w:start="3600" w:hanging="360"/>
      </w:pPr>
    </w:lvl>
    <w:lvl w:ilvl="5">
      <w:start w:val="1"/>
      <w:numFmt w:val="lowerRoman"/>
      <w:lvlText w:val="%6."/>
      <w:lvlJc w:val="end"/>
      <w:pPr>
        <w:tabs>
          <w:tab w:val="num" w:pos="0"/>
        </w:tabs>
        <w:ind w:start="4320" w:hanging="180"/>
      </w:pPr>
    </w:lvl>
    <w:lvl w:ilvl="6">
      <w:start w:val="1"/>
      <w:numFmt w:val="decimal"/>
      <w:lvlText w:val="%7."/>
      <w:lvlJc w:val="start"/>
      <w:pPr>
        <w:tabs>
          <w:tab w:val="num" w:pos="0"/>
        </w:tabs>
        <w:ind w:start="5040" w:hanging="360"/>
      </w:pPr>
    </w:lvl>
    <w:lvl w:ilvl="7">
      <w:start w:val="1"/>
      <w:numFmt w:val="lowerLetter"/>
      <w:lvlText w:val="%8."/>
      <w:lvlJc w:val="start"/>
      <w:pPr>
        <w:tabs>
          <w:tab w:val="num" w:pos="0"/>
        </w:tabs>
        <w:ind w:start="5760" w:hanging="360"/>
      </w:pPr>
    </w:lvl>
    <w:lvl w:ilvl="8">
      <w:start w:val="1"/>
      <w:numFmt w:val="lowerRoman"/>
      <w:lvlText w:val="%9."/>
      <w:lvlJc w:val="end"/>
      <w:pPr>
        <w:tabs>
          <w:tab w:val="num" w:pos="0"/>
        </w:tabs>
        <w:ind w:start="6480" w:hanging="180"/>
      </w:pPr>
    </w:lvl>
  </w:abstractNum>
  <w:abstractNum w:abstractNumId="37">
    <w:lvl w:ilvl="0">
      <w:start w:val="4"/>
      <w:numFmt w:val="decimal"/>
      <w:lvlText w:val="%1."/>
      <w:lvlJc w:val="start"/>
      <w:pPr>
        <w:tabs>
          <w:tab w:val="num" w:pos="0"/>
        </w:tabs>
        <w:ind w:start="709" w:hanging="283"/>
      </w:pPr>
    </w:lvl>
    <w:lvl w:ilvl="1">
      <w:start w:val="1"/>
      <w:numFmt w:val="decimal"/>
      <w:lvlText w:val="%2."/>
      <w:lvlJc w:val="start"/>
      <w:pPr>
        <w:tabs>
          <w:tab w:val="num" w:pos="0"/>
        </w:tabs>
        <w:ind w:start="1418" w:hanging="283"/>
      </w:pPr>
    </w:lvl>
    <w:lvl w:ilvl="2">
      <w:start w:val="1"/>
      <w:numFmt w:val="decimal"/>
      <w:lvlText w:val="%3."/>
      <w:lvlJc w:val="start"/>
      <w:pPr>
        <w:tabs>
          <w:tab w:val="num" w:pos="0"/>
        </w:tabs>
        <w:ind w:start="2127" w:hanging="283"/>
      </w:pPr>
    </w:lvl>
    <w:lvl w:ilvl="3">
      <w:start w:val="1"/>
      <w:numFmt w:val="decimal"/>
      <w:lvlText w:val="%4."/>
      <w:lvlJc w:val="start"/>
      <w:pPr>
        <w:tabs>
          <w:tab w:val="num" w:pos="0"/>
        </w:tabs>
        <w:ind w:start="2836" w:hanging="283"/>
      </w:pPr>
    </w:lvl>
    <w:lvl w:ilvl="4">
      <w:start w:val="1"/>
      <w:numFmt w:val="decimal"/>
      <w:lvlText w:val="%5."/>
      <w:lvlJc w:val="start"/>
      <w:pPr>
        <w:tabs>
          <w:tab w:val="num" w:pos="0"/>
        </w:tabs>
        <w:ind w:start="3545" w:hanging="283"/>
      </w:pPr>
    </w:lvl>
    <w:lvl w:ilvl="5">
      <w:start w:val="1"/>
      <w:numFmt w:val="decimal"/>
      <w:lvlText w:val="%6."/>
      <w:lvlJc w:val="start"/>
      <w:pPr>
        <w:tabs>
          <w:tab w:val="num" w:pos="0"/>
        </w:tabs>
        <w:ind w:start="4254" w:hanging="283"/>
      </w:pPr>
    </w:lvl>
    <w:lvl w:ilvl="6">
      <w:start w:val="1"/>
      <w:numFmt w:val="decimal"/>
      <w:lvlText w:val="%7."/>
      <w:lvlJc w:val="start"/>
      <w:pPr>
        <w:tabs>
          <w:tab w:val="num" w:pos="0"/>
        </w:tabs>
        <w:ind w:start="4963" w:hanging="283"/>
      </w:pPr>
    </w:lvl>
    <w:lvl w:ilvl="7">
      <w:start w:val="1"/>
      <w:numFmt w:val="decimal"/>
      <w:lvlText w:val="%8."/>
      <w:lvlJc w:val="start"/>
      <w:pPr>
        <w:tabs>
          <w:tab w:val="num" w:pos="0"/>
        </w:tabs>
        <w:ind w:start="5672" w:hanging="283"/>
      </w:pPr>
    </w:lvl>
    <w:lvl w:ilvl="8">
      <w:start w:val="1"/>
      <w:numFmt w:val="decimal"/>
      <w:lvlText w:val="%9."/>
      <w:lvlJc w:val="start"/>
      <w:pPr>
        <w:tabs>
          <w:tab w:val="num" w:pos="0"/>
        </w:tabs>
        <w:ind w:start="6381" w:hanging="283"/>
      </w:pPr>
    </w:lvl>
  </w:abstractNum>
  <w:abstractNum w:abstractNumId="38">
    <w:lvl w:ilvl="0">
      <w:start w:val="5"/>
      <w:numFmt w:val="decimal"/>
      <w:lvlText w:val="%1."/>
      <w:lvlJc w:val="start"/>
      <w:pPr>
        <w:tabs>
          <w:tab w:val="num" w:pos="0"/>
        </w:tabs>
        <w:ind w:start="709" w:hanging="283"/>
      </w:pPr>
    </w:lvl>
    <w:lvl w:ilvl="1">
      <w:start w:val="1"/>
      <w:numFmt w:val="decimal"/>
      <w:lvlText w:val="%2."/>
      <w:lvlJc w:val="start"/>
      <w:pPr>
        <w:tabs>
          <w:tab w:val="num" w:pos="0"/>
        </w:tabs>
        <w:ind w:start="1418" w:hanging="283"/>
      </w:pPr>
    </w:lvl>
    <w:lvl w:ilvl="2">
      <w:start w:val="1"/>
      <w:numFmt w:val="decimal"/>
      <w:lvlText w:val="%3."/>
      <w:lvlJc w:val="start"/>
      <w:pPr>
        <w:tabs>
          <w:tab w:val="num" w:pos="0"/>
        </w:tabs>
        <w:ind w:start="2127" w:hanging="283"/>
      </w:pPr>
    </w:lvl>
    <w:lvl w:ilvl="3">
      <w:start w:val="1"/>
      <w:numFmt w:val="decimal"/>
      <w:lvlText w:val="%4."/>
      <w:lvlJc w:val="start"/>
      <w:pPr>
        <w:tabs>
          <w:tab w:val="num" w:pos="0"/>
        </w:tabs>
        <w:ind w:start="2836" w:hanging="283"/>
      </w:pPr>
    </w:lvl>
    <w:lvl w:ilvl="4">
      <w:start w:val="1"/>
      <w:numFmt w:val="decimal"/>
      <w:lvlText w:val="%5."/>
      <w:lvlJc w:val="start"/>
      <w:pPr>
        <w:tabs>
          <w:tab w:val="num" w:pos="0"/>
        </w:tabs>
        <w:ind w:start="3545" w:hanging="283"/>
      </w:pPr>
    </w:lvl>
    <w:lvl w:ilvl="5">
      <w:start w:val="1"/>
      <w:numFmt w:val="decimal"/>
      <w:lvlText w:val="%6."/>
      <w:lvlJc w:val="start"/>
      <w:pPr>
        <w:tabs>
          <w:tab w:val="num" w:pos="0"/>
        </w:tabs>
        <w:ind w:start="4254" w:hanging="283"/>
      </w:pPr>
    </w:lvl>
    <w:lvl w:ilvl="6">
      <w:start w:val="1"/>
      <w:numFmt w:val="decimal"/>
      <w:lvlText w:val="%7."/>
      <w:lvlJc w:val="start"/>
      <w:pPr>
        <w:tabs>
          <w:tab w:val="num" w:pos="0"/>
        </w:tabs>
        <w:ind w:start="4963" w:hanging="283"/>
      </w:pPr>
    </w:lvl>
    <w:lvl w:ilvl="7">
      <w:start w:val="1"/>
      <w:numFmt w:val="decimal"/>
      <w:lvlText w:val="%8."/>
      <w:lvlJc w:val="start"/>
      <w:pPr>
        <w:tabs>
          <w:tab w:val="num" w:pos="0"/>
        </w:tabs>
        <w:ind w:start="5672" w:hanging="283"/>
      </w:pPr>
    </w:lvl>
    <w:lvl w:ilvl="8">
      <w:start w:val="1"/>
      <w:numFmt w:val="decimal"/>
      <w:lvlText w:val="%9."/>
      <w:lvlJc w:val="start"/>
      <w:pPr>
        <w:tabs>
          <w:tab w:val="num" w:pos="0"/>
        </w:tabs>
        <w:ind w:start="6381" w:hanging="283"/>
      </w:pPr>
    </w:lvl>
  </w:abstractNum>
  <w:abstractNum w:abstractNumId="39">
    <w:lvl w:ilvl="0">
      <w:start w:val="6"/>
      <w:numFmt w:val="decimal"/>
      <w:lvlText w:val="%1."/>
      <w:lvlJc w:val="start"/>
      <w:pPr>
        <w:tabs>
          <w:tab w:val="num" w:pos="0"/>
        </w:tabs>
        <w:ind w:start="709" w:hanging="283"/>
      </w:pPr>
    </w:lvl>
    <w:lvl w:ilvl="1">
      <w:start w:val="1"/>
      <w:numFmt w:val="decimal"/>
      <w:lvlText w:val="%2."/>
      <w:lvlJc w:val="start"/>
      <w:pPr>
        <w:tabs>
          <w:tab w:val="num" w:pos="0"/>
        </w:tabs>
        <w:ind w:start="1418" w:hanging="283"/>
      </w:pPr>
    </w:lvl>
    <w:lvl w:ilvl="2">
      <w:start w:val="1"/>
      <w:numFmt w:val="decimal"/>
      <w:lvlText w:val="%3."/>
      <w:lvlJc w:val="start"/>
      <w:pPr>
        <w:tabs>
          <w:tab w:val="num" w:pos="0"/>
        </w:tabs>
        <w:ind w:start="2127" w:hanging="283"/>
      </w:pPr>
    </w:lvl>
    <w:lvl w:ilvl="3">
      <w:start w:val="1"/>
      <w:numFmt w:val="decimal"/>
      <w:lvlText w:val="%4."/>
      <w:lvlJc w:val="start"/>
      <w:pPr>
        <w:tabs>
          <w:tab w:val="num" w:pos="0"/>
        </w:tabs>
        <w:ind w:start="2836" w:hanging="283"/>
      </w:pPr>
    </w:lvl>
    <w:lvl w:ilvl="4">
      <w:start w:val="1"/>
      <w:numFmt w:val="decimal"/>
      <w:lvlText w:val="%5."/>
      <w:lvlJc w:val="start"/>
      <w:pPr>
        <w:tabs>
          <w:tab w:val="num" w:pos="0"/>
        </w:tabs>
        <w:ind w:start="3545" w:hanging="283"/>
      </w:pPr>
    </w:lvl>
    <w:lvl w:ilvl="5">
      <w:start w:val="1"/>
      <w:numFmt w:val="decimal"/>
      <w:lvlText w:val="%6."/>
      <w:lvlJc w:val="start"/>
      <w:pPr>
        <w:tabs>
          <w:tab w:val="num" w:pos="0"/>
        </w:tabs>
        <w:ind w:start="4254" w:hanging="283"/>
      </w:pPr>
    </w:lvl>
    <w:lvl w:ilvl="6">
      <w:start w:val="1"/>
      <w:numFmt w:val="decimal"/>
      <w:lvlText w:val="%7."/>
      <w:lvlJc w:val="start"/>
      <w:pPr>
        <w:tabs>
          <w:tab w:val="num" w:pos="0"/>
        </w:tabs>
        <w:ind w:start="4963" w:hanging="283"/>
      </w:pPr>
    </w:lvl>
    <w:lvl w:ilvl="7">
      <w:start w:val="1"/>
      <w:numFmt w:val="decimal"/>
      <w:lvlText w:val="%8."/>
      <w:lvlJc w:val="start"/>
      <w:pPr>
        <w:tabs>
          <w:tab w:val="num" w:pos="0"/>
        </w:tabs>
        <w:ind w:start="5672" w:hanging="283"/>
      </w:pPr>
    </w:lvl>
    <w:lvl w:ilvl="8">
      <w:start w:val="1"/>
      <w:numFmt w:val="decimal"/>
      <w:lvlText w:val="%9."/>
      <w:lvlJc w:val="start"/>
      <w:pPr>
        <w:tabs>
          <w:tab w:val="num" w:pos="0"/>
        </w:tabs>
        <w:ind w:start="6381" w:hanging="283"/>
      </w:pPr>
    </w:lvl>
  </w:abstractNum>
  <w:abstractNum w:abstractNumId="40">
    <w:lvl w:ilvl="0">
      <w:start w:val="7"/>
      <w:numFmt w:val="decimal"/>
      <w:lvlText w:val="%1."/>
      <w:lvlJc w:val="start"/>
      <w:pPr>
        <w:tabs>
          <w:tab w:val="num" w:pos="0"/>
        </w:tabs>
        <w:ind w:start="709" w:hanging="283"/>
      </w:pPr>
    </w:lvl>
    <w:lvl w:ilvl="1">
      <w:start w:val="1"/>
      <w:numFmt w:val="decimal"/>
      <w:lvlText w:val="%2."/>
      <w:lvlJc w:val="start"/>
      <w:pPr>
        <w:tabs>
          <w:tab w:val="num" w:pos="0"/>
        </w:tabs>
        <w:ind w:start="1418" w:hanging="283"/>
      </w:pPr>
    </w:lvl>
    <w:lvl w:ilvl="2">
      <w:start w:val="1"/>
      <w:numFmt w:val="decimal"/>
      <w:lvlText w:val="%3."/>
      <w:lvlJc w:val="start"/>
      <w:pPr>
        <w:tabs>
          <w:tab w:val="num" w:pos="0"/>
        </w:tabs>
        <w:ind w:start="2127" w:hanging="283"/>
      </w:pPr>
    </w:lvl>
    <w:lvl w:ilvl="3">
      <w:start w:val="1"/>
      <w:numFmt w:val="decimal"/>
      <w:lvlText w:val="%4."/>
      <w:lvlJc w:val="start"/>
      <w:pPr>
        <w:tabs>
          <w:tab w:val="num" w:pos="0"/>
        </w:tabs>
        <w:ind w:start="2836" w:hanging="283"/>
      </w:pPr>
    </w:lvl>
    <w:lvl w:ilvl="4">
      <w:start w:val="1"/>
      <w:numFmt w:val="decimal"/>
      <w:lvlText w:val="%5."/>
      <w:lvlJc w:val="start"/>
      <w:pPr>
        <w:tabs>
          <w:tab w:val="num" w:pos="0"/>
        </w:tabs>
        <w:ind w:start="3545" w:hanging="283"/>
      </w:pPr>
    </w:lvl>
    <w:lvl w:ilvl="5">
      <w:start w:val="1"/>
      <w:numFmt w:val="decimal"/>
      <w:lvlText w:val="%6."/>
      <w:lvlJc w:val="start"/>
      <w:pPr>
        <w:tabs>
          <w:tab w:val="num" w:pos="0"/>
        </w:tabs>
        <w:ind w:start="4254" w:hanging="283"/>
      </w:pPr>
    </w:lvl>
    <w:lvl w:ilvl="6">
      <w:start w:val="1"/>
      <w:numFmt w:val="decimal"/>
      <w:lvlText w:val="%7."/>
      <w:lvlJc w:val="start"/>
      <w:pPr>
        <w:tabs>
          <w:tab w:val="num" w:pos="0"/>
        </w:tabs>
        <w:ind w:start="4963" w:hanging="283"/>
      </w:pPr>
    </w:lvl>
    <w:lvl w:ilvl="7">
      <w:start w:val="1"/>
      <w:numFmt w:val="decimal"/>
      <w:lvlText w:val="%8."/>
      <w:lvlJc w:val="start"/>
      <w:pPr>
        <w:tabs>
          <w:tab w:val="num" w:pos="0"/>
        </w:tabs>
        <w:ind w:start="5672" w:hanging="283"/>
      </w:pPr>
    </w:lvl>
    <w:lvl w:ilvl="8">
      <w:start w:val="1"/>
      <w:numFmt w:val="decimal"/>
      <w:lvlText w:val="%9."/>
      <w:lvlJc w:val="start"/>
      <w:pPr>
        <w:tabs>
          <w:tab w:val="num" w:pos="0"/>
        </w:tabs>
        <w:ind w:start="6381" w:hanging="283"/>
      </w:pPr>
    </w:lvl>
  </w:abstractNum>
  <w:abstractNum w:abstractNumId="41">
    <w:lvl w:ilvl="0">
      <w:start w:val="8"/>
      <w:numFmt w:val="decimal"/>
      <w:lvlText w:val="%1."/>
      <w:lvlJc w:val="start"/>
      <w:pPr>
        <w:tabs>
          <w:tab w:val="num" w:pos="0"/>
        </w:tabs>
        <w:ind w:start="709" w:hanging="283"/>
      </w:pPr>
    </w:lvl>
    <w:lvl w:ilvl="1">
      <w:start w:val="1"/>
      <w:numFmt w:val="decimal"/>
      <w:lvlText w:val="%2."/>
      <w:lvlJc w:val="start"/>
      <w:pPr>
        <w:tabs>
          <w:tab w:val="num" w:pos="0"/>
        </w:tabs>
        <w:ind w:start="1418" w:hanging="283"/>
      </w:pPr>
    </w:lvl>
    <w:lvl w:ilvl="2">
      <w:start w:val="1"/>
      <w:numFmt w:val="decimal"/>
      <w:lvlText w:val="%3."/>
      <w:lvlJc w:val="start"/>
      <w:pPr>
        <w:tabs>
          <w:tab w:val="num" w:pos="0"/>
        </w:tabs>
        <w:ind w:start="2127" w:hanging="283"/>
      </w:pPr>
    </w:lvl>
    <w:lvl w:ilvl="3">
      <w:start w:val="1"/>
      <w:numFmt w:val="decimal"/>
      <w:lvlText w:val="%4."/>
      <w:lvlJc w:val="start"/>
      <w:pPr>
        <w:tabs>
          <w:tab w:val="num" w:pos="0"/>
        </w:tabs>
        <w:ind w:start="2836" w:hanging="283"/>
      </w:pPr>
    </w:lvl>
    <w:lvl w:ilvl="4">
      <w:start w:val="1"/>
      <w:numFmt w:val="decimal"/>
      <w:lvlText w:val="%5."/>
      <w:lvlJc w:val="start"/>
      <w:pPr>
        <w:tabs>
          <w:tab w:val="num" w:pos="0"/>
        </w:tabs>
        <w:ind w:start="3545" w:hanging="283"/>
      </w:pPr>
    </w:lvl>
    <w:lvl w:ilvl="5">
      <w:start w:val="1"/>
      <w:numFmt w:val="decimal"/>
      <w:lvlText w:val="%6."/>
      <w:lvlJc w:val="start"/>
      <w:pPr>
        <w:tabs>
          <w:tab w:val="num" w:pos="0"/>
        </w:tabs>
        <w:ind w:start="4254" w:hanging="283"/>
      </w:pPr>
    </w:lvl>
    <w:lvl w:ilvl="6">
      <w:start w:val="1"/>
      <w:numFmt w:val="decimal"/>
      <w:lvlText w:val="%7."/>
      <w:lvlJc w:val="start"/>
      <w:pPr>
        <w:tabs>
          <w:tab w:val="num" w:pos="0"/>
        </w:tabs>
        <w:ind w:start="4963" w:hanging="283"/>
      </w:pPr>
    </w:lvl>
    <w:lvl w:ilvl="7">
      <w:start w:val="1"/>
      <w:numFmt w:val="decimal"/>
      <w:lvlText w:val="%8."/>
      <w:lvlJc w:val="start"/>
      <w:pPr>
        <w:tabs>
          <w:tab w:val="num" w:pos="0"/>
        </w:tabs>
        <w:ind w:start="5672" w:hanging="283"/>
      </w:pPr>
    </w:lvl>
    <w:lvl w:ilvl="8">
      <w:start w:val="1"/>
      <w:numFmt w:val="decimal"/>
      <w:lvlText w:val="%9."/>
      <w:lvlJc w:val="start"/>
      <w:pPr>
        <w:tabs>
          <w:tab w:val="num" w:pos="0"/>
        </w:tabs>
        <w:ind w:start="6381" w:hanging="283"/>
      </w:pPr>
    </w:lvl>
  </w:abstractNum>
  <w:abstractNum w:abstractNumId="42">
    <w:lvl w:ilvl="0">
      <w:start w:val="1"/>
      <w:numFmt w:val="decimal"/>
      <w:lvlText w:val="%1)"/>
      <w:lvlJc w:val="start"/>
      <w:pPr>
        <w:tabs>
          <w:tab w:val="num" w:pos="0"/>
        </w:tabs>
        <w:ind w:start="856" w:hanging="360"/>
      </w:pPr>
    </w:lvl>
    <w:lvl w:ilvl="1">
      <w:start w:val="1"/>
      <w:numFmt w:val="lowerLetter"/>
      <w:lvlText w:val="%2."/>
      <w:lvlJc w:val="start"/>
      <w:pPr>
        <w:tabs>
          <w:tab w:val="num" w:pos="0"/>
        </w:tabs>
        <w:ind w:start="1576" w:hanging="360"/>
      </w:pPr>
    </w:lvl>
    <w:lvl w:ilvl="2">
      <w:start w:val="1"/>
      <w:numFmt w:val="lowerRoman"/>
      <w:lvlText w:val="%3."/>
      <w:lvlJc w:val="end"/>
      <w:pPr>
        <w:tabs>
          <w:tab w:val="num" w:pos="0"/>
        </w:tabs>
        <w:ind w:start="2296" w:hanging="180"/>
      </w:pPr>
    </w:lvl>
    <w:lvl w:ilvl="3">
      <w:start w:val="1"/>
      <w:numFmt w:val="decimal"/>
      <w:lvlText w:val="%4."/>
      <w:lvlJc w:val="start"/>
      <w:pPr>
        <w:tabs>
          <w:tab w:val="num" w:pos="0"/>
        </w:tabs>
        <w:ind w:start="3016" w:hanging="360"/>
      </w:pPr>
    </w:lvl>
    <w:lvl w:ilvl="4">
      <w:start w:val="1"/>
      <w:numFmt w:val="lowerLetter"/>
      <w:lvlText w:val="%5."/>
      <w:lvlJc w:val="start"/>
      <w:pPr>
        <w:tabs>
          <w:tab w:val="num" w:pos="0"/>
        </w:tabs>
        <w:ind w:start="3736" w:hanging="360"/>
      </w:pPr>
    </w:lvl>
    <w:lvl w:ilvl="5">
      <w:start w:val="1"/>
      <w:numFmt w:val="lowerRoman"/>
      <w:lvlText w:val="%6."/>
      <w:lvlJc w:val="end"/>
      <w:pPr>
        <w:tabs>
          <w:tab w:val="num" w:pos="0"/>
        </w:tabs>
        <w:ind w:start="4456" w:hanging="180"/>
      </w:pPr>
    </w:lvl>
    <w:lvl w:ilvl="6">
      <w:start w:val="1"/>
      <w:numFmt w:val="decimal"/>
      <w:lvlText w:val="%7."/>
      <w:lvlJc w:val="start"/>
      <w:pPr>
        <w:tabs>
          <w:tab w:val="num" w:pos="0"/>
        </w:tabs>
        <w:ind w:start="5176" w:hanging="360"/>
      </w:pPr>
    </w:lvl>
    <w:lvl w:ilvl="7">
      <w:start w:val="1"/>
      <w:numFmt w:val="lowerLetter"/>
      <w:lvlText w:val="%8."/>
      <w:lvlJc w:val="start"/>
      <w:pPr>
        <w:tabs>
          <w:tab w:val="num" w:pos="0"/>
        </w:tabs>
        <w:ind w:start="5896" w:hanging="360"/>
      </w:pPr>
    </w:lvl>
    <w:lvl w:ilvl="8">
      <w:start w:val="1"/>
      <w:numFmt w:val="lowerRoman"/>
      <w:lvlText w:val="%9."/>
      <w:lvlJc w:val="end"/>
      <w:pPr>
        <w:tabs>
          <w:tab w:val="num" w:pos="0"/>
        </w:tabs>
        <w:ind w:start="6616" w:hanging="180"/>
      </w:pPr>
    </w:lvl>
  </w:abstractNum>
  <w:abstractNum w:abstractNumId="43">
    <w:lvl w:ilvl="0">
      <w:start w:val="9"/>
      <w:numFmt w:val="decimal"/>
      <w:lvlText w:val="%1."/>
      <w:lvlJc w:val="start"/>
      <w:pPr>
        <w:tabs>
          <w:tab w:val="num" w:pos="0"/>
        </w:tabs>
        <w:ind w:start="709" w:hanging="283"/>
      </w:pPr>
    </w:lvl>
    <w:lvl w:ilvl="1">
      <w:start w:val="1"/>
      <w:numFmt w:val="decimal"/>
      <w:lvlText w:val="%2."/>
      <w:lvlJc w:val="start"/>
      <w:pPr>
        <w:tabs>
          <w:tab w:val="num" w:pos="0"/>
        </w:tabs>
        <w:ind w:start="1418" w:hanging="283"/>
      </w:pPr>
    </w:lvl>
    <w:lvl w:ilvl="2">
      <w:start w:val="1"/>
      <w:numFmt w:val="decimal"/>
      <w:lvlText w:val="%3."/>
      <w:lvlJc w:val="start"/>
      <w:pPr>
        <w:tabs>
          <w:tab w:val="num" w:pos="0"/>
        </w:tabs>
        <w:ind w:start="2127" w:hanging="283"/>
      </w:pPr>
    </w:lvl>
    <w:lvl w:ilvl="3">
      <w:start w:val="1"/>
      <w:numFmt w:val="decimal"/>
      <w:lvlText w:val="%4."/>
      <w:lvlJc w:val="start"/>
      <w:pPr>
        <w:tabs>
          <w:tab w:val="num" w:pos="0"/>
        </w:tabs>
        <w:ind w:start="2836" w:hanging="283"/>
      </w:pPr>
    </w:lvl>
    <w:lvl w:ilvl="4">
      <w:start w:val="1"/>
      <w:numFmt w:val="decimal"/>
      <w:lvlText w:val="%5."/>
      <w:lvlJc w:val="start"/>
      <w:pPr>
        <w:tabs>
          <w:tab w:val="num" w:pos="0"/>
        </w:tabs>
        <w:ind w:start="3545" w:hanging="283"/>
      </w:pPr>
    </w:lvl>
    <w:lvl w:ilvl="5">
      <w:start w:val="1"/>
      <w:numFmt w:val="decimal"/>
      <w:lvlText w:val="%6."/>
      <w:lvlJc w:val="start"/>
      <w:pPr>
        <w:tabs>
          <w:tab w:val="num" w:pos="0"/>
        </w:tabs>
        <w:ind w:start="4254" w:hanging="283"/>
      </w:pPr>
    </w:lvl>
    <w:lvl w:ilvl="6">
      <w:start w:val="1"/>
      <w:numFmt w:val="decimal"/>
      <w:lvlText w:val="%7."/>
      <w:lvlJc w:val="start"/>
      <w:pPr>
        <w:tabs>
          <w:tab w:val="num" w:pos="0"/>
        </w:tabs>
        <w:ind w:start="4963" w:hanging="283"/>
      </w:pPr>
    </w:lvl>
    <w:lvl w:ilvl="7">
      <w:start w:val="1"/>
      <w:numFmt w:val="decimal"/>
      <w:lvlText w:val="%8."/>
      <w:lvlJc w:val="start"/>
      <w:pPr>
        <w:tabs>
          <w:tab w:val="num" w:pos="0"/>
        </w:tabs>
        <w:ind w:start="5672" w:hanging="283"/>
      </w:pPr>
    </w:lvl>
    <w:lvl w:ilvl="8">
      <w:start w:val="1"/>
      <w:numFmt w:val="decimal"/>
      <w:lvlText w:val="%9."/>
      <w:lvlJc w:val="start"/>
      <w:pPr>
        <w:tabs>
          <w:tab w:val="num" w:pos="0"/>
        </w:tabs>
        <w:ind w:start="6381" w:hanging="283"/>
      </w:pPr>
    </w:lvl>
  </w:abstractNum>
  <w:abstractNum w:abstractNumId="44">
    <w:lvl w:ilvl="0">
      <w:start w:val="1"/>
      <w:numFmt w:val="decimal"/>
      <w:lvlText w:val="%1)"/>
      <w:lvlJc w:val="start"/>
      <w:pPr>
        <w:tabs>
          <w:tab w:val="num" w:pos="0"/>
        </w:tabs>
        <w:ind w:start="1440" w:hanging="360"/>
      </w:pPr>
    </w:lvl>
    <w:lvl w:ilvl="1">
      <w:start w:val="1"/>
      <w:numFmt w:val="lowerLetter"/>
      <w:lvlText w:val="%2."/>
      <w:lvlJc w:val="start"/>
      <w:pPr>
        <w:tabs>
          <w:tab w:val="num" w:pos="0"/>
        </w:tabs>
        <w:ind w:start="2160" w:hanging="360"/>
      </w:pPr>
    </w:lvl>
    <w:lvl w:ilvl="2">
      <w:start w:val="1"/>
      <w:numFmt w:val="lowerRoman"/>
      <w:lvlText w:val="%3."/>
      <w:lvlJc w:val="end"/>
      <w:pPr>
        <w:tabs>
          <w:tab w:val="num" w:pos="0"/>
        </w:tabs>
        <w:ind w:start="2880" w:hanging="180"/>
      </w:pPr>
    </w:lvl>
    <w:lvl w:ilvl="3">
      <w:start w:val="1"/>
      <w:numFmt w:val="decimal"/>
      <w:lvlText w:val="%4."/>
      <w:lvlJc w:val="start"/>
      <w:pPr>
        <w:tabs>
          <w:tab w:val="num" w:pos="0"/>
        </w:tabs>
        <w:ind w:start="3600" w:hanging="360"/>
      </w:pPr>
    </w:lvl>
    <w:lvl w:ilvl="4">
      <w:start w:val="1"/>
      <w:numFmt w:val="lowerLetter"/>
      <w:lvlText w:val="%5."/>
      <w:lvlJc w:val="start"/>
      <w:pPr>
        <w:tabs>
          <w:tab w:val="num" w:pos="0"/>
        </w:tabs>
        <w:ind w:start="4320" w:hanging="360"/>
      </w:pPr>
    </w:lvl>
    <w:lvl w:ilvl="5">
      <w:start w:val="1"/>
      <w:numFmt w:val="lowerRoman"/>
      <w:lvlText w:val="%6."/>
      <w:lvlJc w:val="end"/>
      <w:pPr>
        <w:tabs>
          <w:tab w:val="num" w:pos="0"/>
        </w:tabs>
        <w:ind w:start="5040" w:hanging="180"/>
      </w:pPr>
    </w:lvl>
    <w:lvl w:ilvl="6">
      <w:start w:val="1"/>
      <w:numFmt w:val="decimal"/>
      <w:lvlText w:val="%7."/>
      <w:lvlJc w:val="start"/>
      <w:pPr>
        <w:tabs>
          <w:tab w:val="num" w:pos="0"/>
        </w:tabs>
        <w:ind w:start="5760" w:hanging="360"/>
      </w:pPr>
    </w:lvl>
    <w:lvl w:ilvl="7">
      <w:start w:val="1"/>
      <w:numFmt w:val="lowerLetter"/>
      <w:lvlText w:val="%8."/>
      <w:lvlJc w:val="start"/>
      <w:pPr>
        <w:tabs>
          <w:tab w:val="num" w:pos="0"/>
        </w:tabs>
        <w:ind w:start="6480" w:hanging="360"/>
      </w:pPr>
    </w:lvl>
    <w:lvl w:ilvl="8">
      <w:start w:val="1"/>
      <w:numFmt w:val="lowerRoman"/>
      <w:lvlText w:val="%9."/>
      <w:lvlJc w:val="end"/>
      <w:pPr>
        <w:tabs>
          <w:tab w:val="num" w:pos="0"/>
        </w:tabs>
        <w:ind w:start="7200" w:hanging="180"/>
      </w:pPr>
    </w:lvl>
  </w:abstractNum>
  <w:abstractNum w:abstractNumId="45">
    <w:lvl w:ilvl="0">
      <w:start w:val="1"/>
      <w:numFmt w:val="decimal"/>
      <w:lvlText w:val="%1)"/>
      <w:lvlJc w:val="start"/>
      <w:pPr>
        <w:tabs>
          <w:tab w:val="num" w:pos="0"/>
        </w:tabs>
        <w:ind w:start="1440" w:hanging="360"/>
      </w:pPr>
    </w:lvl>
    <w:lvl w:ilvl="1">
      <w:start w:val="1"/>
      <w:numFmt w:val="lowerLetter"/>
      <w:lvlText w:val="%2."/>
      <w:lvlJc w:val="start"/>
      <w:pPr>
        <w:tabs>
          <w:tab w:val="num" w:pos="0"/>
        </w:tabs>
        <w:ind w:start="2160" w:hanging="360"/>
      </w:pPr>
    </w:lvl>
    <w:lvl w:ilvl="2">
      <w:start w:val="1"/>
      <w:numFmt w:val="lowerRoman"/>
      <w:lvlText w:val="%3."/>
      <w:lvlJc w:val="end"/>
      <w:pPr>
        <w:tabs>
          <w:tab w:val="num" w:pos="0"/>
        </w:tabs>
        <w:ind w:start="2880" w:hanging="180"/>
      </w:pPr>
    </w:lvl>
    <w:lvl w:ilvl="3">
      <w:start w:val="1"/>
      <w:numFmt w:val="decimal"/>
      <w:lvlText w:val="%4."/>
      <w:lvlJc w:val="start"/>
      <w:pPr>
        <w:tabs>
          <w:tab w:val="num" w:pos="0"/>
        </w:tabs>
        <w:ind w:start="3600" w:hanging="360"/>
      </w:pPr>
    </w:lvl>
    <w:lvl w:ilvl="4">
      <w:start w:val="1"/>
      <w:numFmt w:val="lowerLetter"/>
      <w:lvlText w:val="%5."/>
      <w:lvlJc w:val="start"/>
      <w:pPr>
        <w:tabs>
          <w:tab w:val="num" w:pos="0"/>
        </w:tabs>
        <w:ind w:start="4320" w:hanging="360"/>
      </w:pPr>
    </w:lvl>
    <w:lvl w:ilvl="5">
      <w:start w:val="1"/>
      <w:numFmt w:val="lowerRoman"/>
      <w:lvlText w:val="%6."/>
      <w:lvlJc w:val="end"/>
      <w:pPr>
        <w:tabs>
          <w:tab w:val="num" w:pos="0"/>
        </w:tabs>
        <w:ind w:start="5040" w:hanging="180"/>
      </w:pPr>
    </w:lvl>
    <w:lvl w:ilvl="6">
      <w:start w:val="1"/>
      <w:numFmt w:val="decimal"/>
      <w:lvlText w:val="%7."/>
      <w:lvlJc w:val="start"/>
      <w:pPr>
        <w:tabs>
          <w:tab w:val="num" w:pos="0"/>
        </w:tabs>
        <w:ind w:start="5760" w:hanging="360"/>
      </w:pPr>
    </w:lvl>
    <w:lvl w:ilvl="7">
      <w:start w:val="1"/>
      <w:numFmt w:val="lowerLetter"/>
      <w:lvlText w:val="%8."/>
      <w:lvlJc w:val="start"/>
      <w:pPr>
        <w:tabs>
          <w:tab w:val="num" w:pos="0"/>
        </w:tabs>
        <w:ind w:start="6480" w:hanging="360"/>
      </w:pPr>
    </w:lvl>
    <w:lvl w:ilvl="8">
      <w:start w:val="1"/>
      <w:numFmt w:val="lowerRoman"/>
      <w:lvlText w:val="%9."/>
      <w:lvlJc w:val="end"/>
      <w:pPr>
        <w:tabs>
          <w:tab w:val="num" w:pos="0"/>
        </w:tabs>
        <w:ind w:start="7200" w:hanging="180"/>
      </w:pPr>
    </w:lvl>
  </w:abstractNum>
  <w:abstractNum w:abstractNumId="46">
    <w:lvl w:ilvl="0">
      <w:start w:val="1"/>
      <w:numFmt w:val="decimal"/>
      <w:lvlText w:val="%1)"/>
      <w:lvlJc w:val="start"/>
      <w:pPr>
        <w:tabs>
          <w:tab w:val="num" w:pos="0"/>
        </w:tabs>
        <w:ind w:start="1500" w:hanging="360"/>
      </w:pPr>
    </w:lvl>
    <w:lvl w:ilvl="1">
      <w:start w:val="1"/>
      <w:numFmt w:val="lowerLetter"/>
      <w:lvlText w:val="%2."/>
      <w:lvlJc w:val="start"/>
      <w:pPr>
        <w:tabs>
          <w:tab w:val="num" w:pos="0"/>
        </w:tabs>
        <w:ind w:start="2220" w:hanging="360"/>
      </w:pPr>
    </w:lvl>
    <w:lvl w:ilvl="2">
      <w:start w:val="1"/>
      <w:numFmt w:val="lowerRoman"/>
      <w:lvlText w:val="%3."/>
      <w:lvlJc w:val="end"/>
      <w:pPr>
        <w:tabs>
          <w:tab w:val="num" w:pos="0"/>
        </w:tabs>
        <w:ind w:start="2940" w:hanging="180"/>
      </w:pPr>
    </w:lvl>
    <w:lvl w:ilvl="3">
      <w:start w:val="1"/>
      <w:numFmt w:val="decimal"/>
      <w:lvlText w:val="%4."/>
      <w:lvlJc w:val="start"/>
      <w:pPr>
        <w:tabs>
          <w:tab w:val="num" w:pos="0"/>
        </w:tabs>
        <w:ind w:start="3660" w:hanging="360"/>
      </w:pPr>
    </w:lvl>
    <w:lvl w:ilvl="4">
      <w:start w:val="1"/>
      <w:numFmt w:val="lowerLetter"/>
      <w:lvlText w:val="%5."/>
      <w:lvlJc w:val="start"/>
      <w:pPr>
        <w:tabs>
          <w:tab w:val="num" w:pos="0"/>
        </w:tabs>
        <w:ind w:start="4380" w:hanging="360"/>
      </w:pPr>
    </w:lvl>
    <w:lvl w:ilvl="5">
      <w:start w:val="1"/>
      <w:numFmt w:val="lowerRoman"/>
      <w:lvlText w:val="%6."/>
      <w:lvlJc w:val="end"/>
      <w:pPr>
        <w:tabs>
          <w:tab w:val="num" w:pos="0"/>
        </w:tabs>
        <w:ind w:start="5100" w:hanging="180"/>
      </w:pPr>
    </w:lvl>
    <w:lvl w:ilvl="6">
      <w:start w:val="1"/>
      <w:numFmt w:val="decimal"/>
      <w:lvlText w:val="%7."/>
      <w:lvlJc w:val="start"/>
      <w:pPr>
        <w:tabs>
          <w:tab w:val="num" w:pos="0"/>
        </w:tabs>
        <w:ind w:start="5820" w:hanging="360"/>
      </w:pPr>
    </w:lvl>
    <w:lvl w:ilvl="7">
      <w:start w:val="1"/>
      <w:numFmt w:val="lowerLetter"/>
      <w:lvlText w:val="%8."/>
      <w:lvlJc w:val="start"/>
      <w:pPr>
        <w:tabs>
          <w:tab w:val="num" w:pos="0"/>
        </w:tabs>
        <w:ind w:start="6540" w:hanging="360"/>
      </w:pPr>
    </w:lvl>
    <w:lvl w:ilvl="8">
      <w:start w:val="1"/>
      <w:numFmt w:val="lowerRoman"/>
      <w:lvlText w:val="%9."/>
      <w:lvlJc w:val="end"/>
      <w:pPr>
        <w:tabs>
          <w:tab w:val="num" w:pos="0"/>
        </w:tabs>
        <w:ind w:start="7260" w:hanging="180"/>
      </w:pPr>
    </w:lvl>
  </w:abstractNum>
  <w:abstractNum w:abstractNumId="47">
    <w:lvl w:ilvl="0">
      <w:start w:val="1"/>
      <w:numFmt w:val="decimal"/>
      <w:lvlText w:val="%1."/>
      <w:lvlJc w:val="start"/>
      <w:pPr>
        <w:tabs>
          <w:tab w:val="num" w:pos="0"/>
        </w:tabs>
        <w:ind w:start="1080" w:hanging="360"/>
      </w:pPr>
    </w:lvl>
    <w:lvl w:ilvl="1">
      <w:start w:val="1"/>
      <w:numFmt w:val="lowerLetter"/>
      <w:lvlText w:val="%1.%2."/>
      <w:lvlJc w:val="start"/>
      <w:pPr>
        <w:tabs>
          <w:tab w:val="num" w:pos="0"/>
        </w:tabs>
        <w:ind w:start="1800" w:hanging="360"/>
      </w:pPr>
    </w:lvl>
    <w:lvl w:ilvl="2">
      <w:start w:val="1"/>
      <w:numFmt w:val="lowerRoman"/>
      <w:lvlText w:val="%1.%2.%3."/>
      <w:lvlJc w:val="end"/>
      <w:pPr>
        <w:tabs>
          <w:tab w:val="num" w:pos="0"/>
        </w:tabs>
        <w:ind w:start="2520" w:hanging="180"/>
      </w:pPr>
    </w:lvl>
    <w:lvl w:ilvl="3">
      <w:start w:val="1"/>
      <w:numFmt w:val="decimal"/>
      <w:lvlText w:val="%1.%2.%3.%4."/>
      <w:lvlJc w:val="start"/>
      <w:pPr>
        <w:tabs>
          <w:tab w:val="num" w:pos="0"/>
        </w:tabs>
        <w:ind w:start="3240" w:hanging="360"/>
      </w:pPr>
    </w:lvl>
    <w:lvl w:ilvl="4">
      <w:start w:val="1"/>
      <w:numFmt w:val="lowerLetter"/>
      <w:lvlText w:val="%1.%2.%3.%4.%5."/>
      <w:lvlJc w:val="start"/>
      <w:pPr>
        <w:tabs>
          <w:tab w:val="num" w:pos="0"/>
        </w:tabs>
        <w:ind w:start="3960" w:hanging="360"/>
      </w:pPr>
    </w:lvl>
    <w:lvl w:ilvl="5">
      <w:start w:val="1"/>
      <w:numFmt w:val="lowerRoman"/>
      <w:lvlText w:val="%1.%2.%3.%4.%5.%6."/>
      <w:lvlJc w:val="end"/>
      <w:pPr>
        <w:tabs>
          <w:tab w:val="num" w:pos="0"/>
        </w:tabs>
        <w:ind w:start="4680" w:hanging="180"/>
      </w:pPr>
    </w:lvl>
    <w:lvl w:ilvl="6">
      <w:start w:val="1"/>
      <w:numFmt w:val="decimal"/>
      <w:lvlText w:val="%1.%2.%3.%4.%5.%6.%7."/>
      <w:lvlJc w:val="start"/>
      <w:pPr>
        <w:tabs>
          <w:tab w:val="num" w:pos="0"/>
        </w:tabs>
        <w:ind w:start="5400" w:hanging="360"/>
      </w:pPr>
    </w:lvl>
    <w:lvl w:ilvl="7">
      <w:start w:val="1"/>
      <w:numFmt w:val="lowerLetter"/>
      <w:lvlText w:val="%1.%2.%3.%4.%5.%6.%7.%8."/>
      <w:lvlJc w:val="start"/>
      <w:pPr>
        <w:tabs>
          <w:tab w:val="num" w:pos="0"/>
        </w:tabs>
        <w:ind w:start="6120" w:hanging="360"/>
      </w:pPr>
    </w:lvl>
    <w:lvl w:ilvl="8">
      <w:start w:val="1"/>
      <w:numFmt w:val="lowerRoman"/>
      <w:lvlText w:val="%1.%2.%3.%4.%5.%6.%7.%8.%9."/>
      <w:lvlJc w:val="end"/>
      <w:pPr>
        <w:tabs>
          <w:tab w:val="num" w:pos="0"/>
        </w:tabs>
        <w:ind w:start="6840" w:hanging="180"/>
      </w:pPr>
    </w:lvl>
  </w:abstractNum>
  <w:abstractNum w:abstractNumId="48">
    <w:lvl w:ilvl="0">
      <w:start w:val="1"/>
      <w:numFmt w:val="decimal"/>
      <w:lvlText w:val="%1)"/>
      <w:lvlJc w:val="start"/>
      <w:pPr>
        <w:tabs>
          <w:tab w:val="num" w:pos="0"/>
        </w:tabs>
        <w:ind w:start="720" w:hanging="360"/>
      </w:pPr>
    </w:lvl>
    <w:lvl w:ilvl="1">
      <w:start w:val="1"/>
      <w:numFmt w:val="lowerLetter"/>
      <w:lvlText w:val="%1.%2."/>
      <w:lvlJc w:val="start"/>
      <w:pPr>
        <w:tabs>
          <w:tab w:val="num" w:pos="0"/>
        </w:tabs>
        <w:ind w:start="1440" w:hanging="360"/>
      </w:pPr>
    </w:lvl>
    <w:lvl w:ilvl="2">
      <w:start w:val="1"/>
      <w:numFmt w:val="lowerRoman"/>
      <w:lvlText w:val="%1.%2.%3."/>
      <w:lvlJc w:val="end"/>
      <w:pPr>
        <w:tabs>
          <w:tab w:val="num" w:pos="0"/>
        </w:tabs>
        <w:ind w:start="2160" w:hanging="180"/>
      </w:pPr>
    </w:lvl>
    <w:lvl w:ilvl="3">
      <w:start w:val="1"/>
      <w:numFmt w:val="decimal"/>
      <w:lvlText w:val="%1.%2.%3.%4."/>
      <w:lvlJc w:val="start"/>
      <w:pPr>
        <w:tabs>
          <w:tab w:val="num" w:pos="0"/>
        </w:tabs>
        <w:ind w:start="2880" w:hanging="360"/>
      </w:pPr>
    </w:lvl>
    <w:lvl w:ilvl="4">
      <w:start w:val="1"/>
      <w:numFmt w:val="lowerLetter"/>
      <w:lvlText w:val="%1.%2.%3.%4.%5."/>
      <w:lvlJc w:val="start"/>
      <w:pPr>
        <w:tabs>
          <w:tab w:val="num" w:pos="0"/>
        </w:tabs>
        <w:ind w:start="3600" w:hanging="360"/>
      </w:pPr>
    </w:lvl>
    <w:lvl w:ilvl="5">
      <w:start w:val="1"/>
      <w:numFmt w:val="lowerRoman"/>
      <w:lvlText w:val="%1.%2.%3.%4.%5.%6."/>
      <w:lvlJc w:val="end"/>
      <w:pPr>
        <w:tabs>
          <w:tab w:val="num" w:pos="0"/>
        </w:tabs>
        <w:ind w:start="4320" w:hanging="180"/>
      </w:pPr>
    </w:lvl>
    <w:lvl w:ilvl="6">
      <w:start w:val="1"/>
      <w:numFmt w:val="decimal"/>
      <w:lvlText w:val="%1.%2.%3.%4.%5.%6.%7."/>
      <w:lvlJc w:val="start"/>
      <w:pPr>
        <w:tabs>
          <w:tab w:val="num" w:pos="0"/>
        </w:tabs>
        <w:ind w:start="5040" w:hanging="360"/>
      </w:pPr>
    </w:lvl>
    <w:lvl w:ilvl="7">
      <w:start w:val="1"/>
      <w:numFmt w:val="lowerLetter"/>
      <w:lvlText w:val="%1.%2.%3.%4.%5.%6.%7.%8."/>
      <w:lvlJc w:val="start"/>
      <w:pPr>
        <w:tabs>
          <w:tab w:val="num" w:pos="0"/>
        </w:tabs>
        <w:ind w:start="5760" w:hanging="360"/>
      </w:pPr>
    </w:lvl>
    <w:lvl w:ilvl="8">
      <w:start w:val="1"/>
      <w:numFmt w:val="lowerRoman"/>
      <w:lvlText w:val="%1.%2.%3.%4.%5.%6.%7.%8.%9."/>
      <w:lvlJc w:val="end"/>
      <w:pPr>
        <w:tabs>
          <w:tab w:val="num" w:pos="0"/>
        </w:tabs>
        <w:ind w:start="6480" w:hanging="180"/>
      </w:pPr>
    </w:lvl>
  </w:abstractNum>
  <w:abstractNum w:abstractNumId="49">
    <w:lvl w:ilvl="0">
      <w:start w:val="1"/>
      <w:numFmt w:val="decimal"/>
      <w:lvlText w:val="%1)"/>
      <w:lvlJc w:val="start"/>
      <w:pPr>
        <w:tabs>
          <w:tab w:val="num" w:pos="0"/>
        </w:tabs>
        <w:ind w:start="1440" w:hanging="360"/>
      </w:pPr>
    </w:lvl>
    <w:lvl w:ilvl="1">
      <w:start w:val="1"/>
      <w:numFmt w:val="lowerLetter"/>
      <w:lvlText w:val="%1.%2."/>
      <w:lvlJc w:val="start"/>
      <w:pPr>
        <w:tabs>
          <w:tab w:val="num" w:pos="0"/>
        </w:tabs>
        <w:ind w:start="2160" w:hanging="360"/>
      </w:pPr>
    </w:lvl>
    <w:lvl w:ilvl="2">
      <w:start w:val="1"/>
      <w:numFmt w:val="lowerRoman"/>
      <w:lvlText w:val="%1.%2.%3."/>
      <w:lvlJc w:val="end"/>
      <w:pPr>
        <w:tabs>
          <w:tab w:val="num" w:pos="0"/>
        </w:tabs>
        <w:ind w:start="2880" w:hanging="180"/>
      </w:pPr>
    </w:lvl>
    <w:lvl w:ilvl="3">
      <w:start w:val="1"/>
      <w:numFmt w:val="decimal"/>
      <w:lvlText w:val="%1.%2.%3.%4."/>
      <w:lvlJc w:val="start"/>
      <w:pPr>
        <w:tabs>
          <w:tab w:val="num" w:pos="0"/>
        </w:tabs>
        <w:ind w:start="3600" w:hanging="360"/>
      </w:pPr>
    </w:lvl>
    <w:lvl w:ilvl="4">
      <w:start w:val="1"/>
      <w:numFmt w:val="lowerLetter"/>
      <w:lvlText w:val="%1.%2.%3.%4.%5."/>
      <w:lvlJc w:val="start"/>
      <w:pPr>
        <w:tabs>
          <w:tab w:val="num" w:pos="0"/>
        </w:tabs>
        <w:ind w:start="4320" w:hanging="360"/>
      </w:pPr>
    </w:lvl>
    <w:lvl w:ilvl="5">
      <w:start w:val="1"/>
      <w:numFmt w:val="lowerRoman"/>
      <w:lvlText w:val="%1.%2.%3.%4.%5.%6."/>
      <w:lvlJc w:val="end"/>
      <w:pPr>
        <w:tabs>
          <w:tab w:val="num" w:pos="0"/>
        </w:tabs>
        <w:ind w:start="5040" w:hanging="180"/>
      </w:pPr>
    </w:lvl>
    <w:lvl w:ilvl="6">
      <w:start w:val="1"/>
      <w:numFmt w:val="decimal"/>
      <w:lvlText w:val="%1.%2.%3.%4.%5.%6.%7."/>
      <w:lvlJc w:val="start"/>
      <w:pPr>
        <w:tabs>
          <w:tab w:val="num" w:pos="0"/>
        </w:tabs>
        <w:ind w:start="5760" w:hanging="360"/>
      </w:pPr>
    </w:lvl>
    <w:lvl w:ilvl="7">
      <w:start w:val="1"/>
      <w:numFmt w:val="lowerLetter"/>
      <w:lvlText w:val="%1.%2.%3.%4.%5.%6.%7.%8."/>
      <w:lvlJc w:val="start"/>
      <w:pPr>
        <w:tabs>
          <w:tab w:val="num" w:pos="0"/>
        </w:tabs>
        <w:ind w:start="6480" w:hanging="360"/>
      </w:pPr>
    </w:lvl>
    <w:lvl w:ilvl="8">
      <w:start w:val="1"/>
      <w:numFmt w:val="lowerRoman"/>
      <w:lvlText w:val="%1.%2.%3.%4.%5.%6.%7.%8.%9."/>
      <w:lvlJc w:val="end"/>
      <w:pPr>
        <w:tabs>
          <w:tab w:val="num" w:pos="0"/>
        </w:tabs>
        <w:ind w:start="7200" w:hanging="180"/>
      </w:pPr>
    </w:lvl>
  </w:abstractNum>
  <w:abstractNum w:abstractNumId="50">
    <w:lvl w:ilvl="0">
      <w:start w:val="1"/>
      <w:numFmt w:val="decimal"/>
      <w:lvlText w:val="%1."/>
      <w:lvlJc w:val="start"/>
      <w:pPr>
        <w:tabs>
          <w:tab w:val="num" w:pos="0"/>
        </w:tabs>
        <w:ind w:start="720" w:hanging="360"/>
      </w:pPr>
      <w:rPr>
        <w:rFonts w:ascii="Times New Roman" w:hAnsi="Times New Roman" w:cs="Times New Roman"/>
        <w:sz w:val="24"/>
        <w:szCs w:val="24"/>
      </w:rPr>
    </w:lvl>
    <w:lvl w:ilvl="1">
      <w:start w:val="1"/>
      <w:numFmt w:val="lowerLetter"/>
      <w:lvlText w:val="%1.%2."/>
      <w:lvlJc w:val="start"/>
      <w:pPr>
        <w:tabs>
          <w:tab w:val="num" w:pos="0"/>
        </w:tabs>
        <w:ind w:start="1440" w:hanging="360"/>
      </w:pPr>
    </w:lvl>
    <w:lvl w:ilvl="2">
      <w:start w:val="1"/>
      <w:numFmt w:val="lowerRoman"/>
      <w:lvlText w:val="%1.%2.%3."/>
      <w:lvlJc w:val="end"/>
      <w:pPr>
        <w:tabs>
          <w:tab w:val="num" w:pos="0"/>
        </w:tabs>
        <w:ind w:start="2160" w:hanging="180"/>
      </w:pPr>
    </w:lvl>
    <w:lvl w:ilvl="3">
      <w:start w:val="1"/>
      <w:numFmt w:val="decimal"/>
      <w:lvlText w:val="%1.%2.%3.%4."/>
      <w:lvlJc w:val="start"/>
      <w:pPr>
        <w:tabs>
          <w:tab w:val="num" w:pos="0"/>
        </w:tabs>
        <w:ind w:start="2880" w:hanging="360"/>
      </w:pPr>
    </w:lvl>
    <w:lvl w:ilvl="4">
      <w:start w:val="1"/>
      <w:numFmt w:val="lowerLetter"/>
      <w:lvlText w:val="%1.%2.%3.%4.%5."/>
      <w:lvlJc w:val="start"/>
      <w:pPr>
        <w:tabs>
          <w:tab w:val="num" w:pos="0"/>
        </w:tabs>
        <w:ind w:start="3600" w:hanging="360"/>
      </w:pPr>
    </w:lvl>
    <w:lvl w:ilvl="5">
      <w:start w:val="1"/>
      <w:numFmt w:val="lowerRoman"/>
      <w:lvlText w:val="%1.%2.%3.%4.%5.%6."/>
      <w:lvlJc w:val="end"/>
      <w:pPr>
        <w:tabs>
          <w:tab w:val="num" w:pos="0"/>
        </w:tabs>
        <w:ind w:start="4320" w:hanging="180"/>
      </w:pPr>
    </w:lvl>
    <w:lvl w:ilvl="6">
      <w:start w:val="1"/>
      <w:numFmt w:val="decimal"/>
      <w:lvlText w:val="%1.%2.%3.%4.%5.%6.%7."/>
      <w:lvlJc w:val="start"/>
      <w:pPr>
        <w:tabs>
          <w:tab w:val="num" w:pos="0"/>
        </w:tabs>
        <w:ind w:start="5040" w:hanging="360"/>
      </w:pPr>
    </w:lvl>
    <w:lvl w:ilvl="7">
      <w:start w:val="1"/>
      <w:numFmt w:val="lowerLetter"/>
      <w:lvlText w:val="%1.%2.%3.%4.%5.%6.%7.%8."/>
      <w:lvlJc w:val="start"/>
      <w:pPr>
        <w:tabs>
          <w:tab w:val="num" w:pos="0"/>
        </w:tabs>
        <w:ind w:start="5760" w:hanging="360"/>
      </w:pPr>
    </w:lvl>
    <w:lvl w:ilvl="8">
      <w:start w:val="1"/>
      <w:numFmt w:val="lowerRoman"/>
      <w:lvlText w:val="%1.%2.%3.%4.%5.%6.%7.%8.%9."/>
      <w:lvlJc w:val="end"/>
      <w:pPr>
        <w:tabs>
          <w:tab w:val="num" w:pos="0"/>
        </w:tabs>
        <w:ind w:start="6480" w:hanging="18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3"/>
    <w:lvlOverride w:ilvl="0">
      <w:startOverride w:val="1"/>
    </w:lvlOverride>
  </w:num>
  <w:num w:numId="52">
    <w:abstractNumId w:val="4"/>
    <w:lvlOverride w:ilvl="0">
      <w:startOverride w:val="1"/>
    </w:lvlOverride>
  </w:num>
  <w:num w:numId="53">
    <w:abstractNumId w:val="5"/>
    <w:lvlOverride w:ilvl="0">
      <w:startOverride w:val="1"/>
    </w:lvlOverride>
  </w:num>
  <w:num w:numId="54">
    <w:abstractNumId w:val="6"/>
    <w:lvlOverride w:ilvl="0">
      <w:startOverride w:val="1"/>
    </w:lvlOverride>
  </w:num>
  <w:num w:numId="55">
    <w:abstractNumId w:val="7"/>
    <w:lvlOverride w:ilvl="0">
      <w:startOverride w:val="1"/>
    </w:lvlOverride>
  </w:num>
  <w:num w:numId="56">
    <w:abstractNumId w:val="8"/>
    <w:lvlOverride w:ilvl="0">
      <w:startOverride w:val="2"/>
    </w:lvlOverride>
  </w:num>
  <w:num w:numId="57">
    <w:abstractNumId w:val="9"/>
    <w:lvlOverride w:ilvl="0">
      <w:startOverride w:val="1"/>
    </w:lvlOverride>
  </w:num>
  <w:num w:numId="58">
    <w:abstractNumId w:val="10"/>
    <w:lvlOverride w:ilvl="0">
      <w:startOverride w:val="1"/>
    </w:lvlOverride>
  </w:num>
  <w:num w:numId="59">
    <w:abstractNumId w:val="11"/>
    <w:lvlOverride w:ilvl="0">
      <w:startOverride w:val="1"/>
    </w:lvlOverride>
  </w:num>
  <w:num w:numId="60">
    <w:abstractNumId w:val="12"/>
    <w:lvlOverride w:ilvl="0">
      <w:startOverride w:val="1"/>
    </w:lvlOverride>
  </w:num>
  <w:num w:numId="61">
    <w:abstractNumId w:val="13"/>
    <w:lvlOverride w:ilvl="0">
      <w:startOverride w:val="1"/>
    </w:lvlOverride>
  </w:num>
  <w:num w:numId="62">
    <w:abstractNumId w:val="14"/>
    <w:lvlOverride w:ilvl="0">
      <w:startOverride w:val="1"/>
    </w:lvlOverride>
  </w:num>
  <w:num w:numId="63">
    <w:abstractNumId w:val="15"/>
    <w:lvlOverride w:ilvl="0">
      <w:startOverride w:val="1"/>
    </w:lvlOverride>
  </w:num>
  <w:num w:numId="64">
    <w:abstractNumId w:val="16"/>
    <w:lvlOverride w:ilvl="0">
      <w:startOverride w:val="1"/>
    </w:lvlOverride>
  </w:num>
  <w:num w:numId="65">
    <w:abstractNumId w:val="17"/>
    <w:lvlOverride w:ilvl="0">
      <w:startOverride w:val="1"/>
    </w:lvlOverride>
  </w:num>
  <w:num w:numId="66">
    <w:abstractNumId w:val="18"/>
    <w:lvlOverride w:ilvl="0">
      <w:startOverride w:val="1"/>
    </w:lvlOverride>
  </w:num>
  <w:num w:numId="67">
    <w:abstractNumId w:val="19"/>
    <w:lvlOverride w:ilvl="0">
      <w:startOverride w:val="1"/>
    </w:lvlOverride>
  </w:num>
  <w:num w:numId="68">
    <w:abstractNumId w:val="20"/>
    <w:lvlOverride w:ilvl="0">
      <w:startOverride w:val="1"/>
    </w:lvlOverride>
  </w:num>
  <w:num w:numId="69">
    <w:abstractNumId w:val="21"/>
    <w:lvlOverride w:ilvl="0">
      <w:startOverride w:val="1"/>
    </w:lvlOverride>
  </w:num>
  <w:num w:numId="70">
    <w:abstractNumId w:val="22"/>
    <w:lvlOverride w:ilvl="0">
      <w:startOverride w:val="1"/>
    </w:lvlOverride>
  </w:num>
  <w:num w:numId="71">
    <w:abstractNumId w:val="23"/>
    <w:lvlOverride w:ilvl="0">
      <w:startOverride w:val="1"/>
    </w:lvlOverride>
  </w:num>
  <w:num w:numId="72">
    <w:abstractNumId w:val="24"/>
    <w:lvlOverride w:ilvl="0">
      <w:startOverride w:val="1"/>
    </w:lvlOverride>
  </w:num>
  <w:num w:numId="73">
    <w:abstractNumId w:val="25"/>
    <w:lvlOverride w:ilvl="0">
      <w:startOverride w:val="1"/>
    </w:lvlOverride>
  </w:num>
</w:numbering>
</file>

<file path=word/settings.xml><?xml version="1.0" encoding="utf-8"?>
<w:settings xmlns:w="http://schemas.openxmlformats.org/wordprocessingml/2006/main">
  <w:zoom w:percent="100"/>
  <w:defaultTabStop w:val="709"/>
  <w:autoHyphenation w:val="true"/>
  <w:hyphenationZone w:val="0"/>
  <w:compat>
    <w:adjustLineHeightInTable/>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pl-PL" w:eastAsia="zh-CN" w:bidi="hi-IN"/>
      </w:rPr>
    </w:rPrDefault>
    <w:pPrDefault>
      <w:pPr>
        <w:widowControl/>
        <w:suppressAutoHyphens w:val="false"/>
      </w:pPr>
    </w:pPrDefault>
  </w:docDefaults>
  <w:style w:type="paragraph" w:styleId="Normal">
    <w:name w:val="Normal"/>
    <w:qFormat/>
    <w:pPr>
      <w:keepNext w:val="false"/>
      <w:keepLines w:val="false"/>
      <w:pageBreakBefore w:val="false"/>
      <w:widowControl/>
      <w:pBdr/>
      <w:shd w:fill="auto" w:val="clear"/>
      <w:suppressAutoHyphens w:val="true"/>
      <w:kinsoku w:val="true"/>
      <w:overflowPunct w:val="true"/>
      <w:autoSpaceDE w:val="true"/>
      <w:bidi w:val="0"/>
      <w:snapToGrid w:val="true"/>
      <w:spacing w:lineRule="auto" w:line="240" w:before="0" w:after="0"/>
    </w:pPr>
    <w:rPr>
      <w:rFonts w:ascii="Liberation Serif" w:hAnsi="Liberation Serif" w:eastAsia="NSimSun" w:cs="Arial"/>
      <w:b w:val="false"/>
      <w:bCs w:val="false"/>
      <w:i w:val="false"/>
      <w:iCs w:val="false"/>
      <w:caps w:val="false"/>
      <w:smallCaps w:val="false"/>
      <w:strike w:val="false"/>
      <w:dstrike w:val="false"/>
      <w:outline w:val="false"/>
      <w:emboss w:val="false"/>
      <w:imprint w:val="false"/>
      <w:color w:val="auto"/>
      <w:spacing w:val="0"/>
      <w:w w:val="100"/>
      <w:kern w:val="2"/>
      <w:position w:val="0"/>
      <w:sz w:val="24"/>
      <w:szCs w:val="24"/>
      <w:u w:val="none"/>
      <w:shd w:fill="auto" w:val="clear"/>
      <w:vertAlign w:val="baseline"/>
      <w:em w:val="none"/>
      <w:lang w:val="pl-PL" w:eastAsia="zh-CN" w:bidi="hi-IN"/>
    </w:rPr>
  </w:style>
  <w:style w:type="character" w:styleId="Domylnaczcionkaakapitu">
    <w:name w:val="Domyślna czcionka akapitu"/>
    <w:qFormat/>
    <w:rPr/>
  </w:style>
  <w:style w:type="character" w:styleId="WW8Num41z0">
    <w:name w:val="WW8Num41z0"/>
    <w:qFormat/>
    <w:rPr>
      <w:rFonts w:ascii="Times New Roman" w:hAnsi="Times New Roman" w:eastAsia="Calibri" w:cs="Times New Roman"/>
    </w:rPr>
  </w:style>
  <w:style w:type="character" w:styleId="WW8Num41z1">
    <w:name w:val="WW8Num41z1"/>
    <w:qFormat/>
    <w:rPr>
      <w:rFonts w:ascii="Courier New" w:hAnsi="Courier New" w:eastAsia="Courier New" w:cs="Courier New"/>
    </w:rPr>
  </w:style>
  <w:style w:type="character" w:styleId="WW8Num41z2">
    <w:name w:val="WW8Num41z2"/>
    <w:qFormat/>
    <w:rPr>
      <w:rFonts w:ascii="Wingdings" w:hAnsi="Wingdings" w:eastAsia="Wingdings" w:cs="Wingdings"/>
    </w:rPr>
  </w:style>
  <w:style w:type="character" w:styleId="WW8Num41z3">
    <w:name w:val="WW8Num41z3"/>
    <w:qFormat/>
    <w:rPr>
      <w:rFonts w:ascii="Symbol" w:hAnsi="Symbol" w:eastAsia="Symbol" w:cs="Symbol"/>
    </w:rPr>
  </w:style>
  <w:style w:type="character" w:styleId="WW8Num56z0">
    <w:name w:val="WW8Num56z0"/>
    <w:qFormat/>
    <w:rPr/>
  </w:style>
  <w:style w:type="character" w:styleId="WW8Num22z0">
    <w:name w:val="WW8Num22z0"/>
    <w:qFormat/>
    <w:rPr>
      <w:rFonts w:ascii="Times New Roman" w:hAnsi="Times New Roman" w:eastAsia="Times New Roman" w:cs="Times New Roman"/>
      <w:i w:val="false"/>
      <w:iCs w:val="false"/>
    </w:rPr>
  </w:style>
  <w:style w:type="character" w:styleId="WW8Num28z0">
    <w:name w:val="WW8Num28z0"/>
    <w:qFormat/>
    <w:rPr>
      <w:i w:val="false"/>
      <w:iCs w:val="false"/>
    </w:rPr>
  </w:style>
  <w:style w:type="character" w:styleId="WW8Num24z0">
    <w:name w:val="WW8Num24z0"/>
    <w:qFormat/>
    <w:rPr/>
  </w:style>
  <w:style w:type="character" w:styleId="WW8Num17z0">
    <w:name w:val="WW8Num17z0"/>
    <w:qFormat/>
    <w:rPr/>
  </w:style>
  <w:style w:type="character" w:styleId="WW8Num48z0">
    <w:name w:val="WW8Num48z0"/>
    <w:qFormat/>
    <w:rPr>
      <w:rFonts w:ascii="Times New Roman" w:hAnsi="Times New Roman" w:eastAsia="Times New Roman" w:cs="Times New Roman"/>
    </w:rPr>
  </w:style>
  <w:style w:type="character" w:styleId="WW8Num66z0">
    <w:name w:val="WW8Num66z0"/>
    <w:qFormat/>
    <w:rPr>
      <w:rFonts w:ascii="Times New Roman" w:hAnsi="Times New Roman" w:eastAsia="Times New Roman" w:cs="Times New Roman"/>
    </w:rPr>
  </w:style>
  <w:style w:type="character" w:styleId="WW8Num70z0">
    <w:name w:val="WW8Num70z0"/>
    <w:qFormat/>
    <w:rPr/>
  </w:style>
  <w:style w:type="character" w:styleId="WW8Num51z0">
    <w:name w:val="WW8Num51z0"/>
    <w:qFormat/>
    <w:rPr>
      <w:rFonts w:ascii="Times New Roman" w:hAnsi="Times New Roman" w:eastAsia="Times New Roman" w:cs="Times New Roman"/>
    </w:rPr>
  </w:style>
  <w:style w:type="character" w:styleId="WW8Num51z1">
    <w:name w:val="WW8Num51z1"/>
    <w:qFormat/>
    <w:rPr>
      <w:rFonts w:ascii="Courier New" w:hAnsi="Courier New" w:eastAsia="Courier New" w:cs="Courier New"/>
    </w:rPr>
  </w:style>
  <w:style w:type="character" w:styleId="WW8Num51z2">
    <w:name w:val="WW8Num51z2"/>
    <w:qFormat/>
    <w:rPr>
      <w:rFonts w:ascii="Wingdings" w:hAnsi="Wingdings" w:eastAsia="Wingdings" w:cs="Wingdings"/>
    </w:rPr>
  </w:style>
  <w:style w:type="character" w:styleId="WW8Num51z3">
    <w:name w:val="WW8Num51z3"/>
    <w:qFormat/>
    <w:rPr>
      <w:rFonts w:ascii="Symbol" w:hAnsi="Symbol" w:eastAsia="Symbol" w:cs="Symbol"/>
    </w:rPr>
  </w:style>
  <w:style w:type="character" w:styleId="WW8Num97z0">
    <w:name w:val="WW8Num97z0"/>
    <w:qFormat/>
    <w:rPr>
      <w:b/>
    </w:rPr>
  </w:style>
  <w:style w:type="character" w:styleId="WW8Num10z0">
    <w:name w:val="WW8Num10z0"/>
    <w:qFormat/>
    <w:rPr/>
  </w:style>
  <w:style w:type="character" w:styleId="WW8Num85z0">
    <w:name w:val="WW8Num85z0"/>
    <w:qFormat/>
    <w:rPr/>
  </w:style>
  <w:style w:type="character" w:styleId="WW8Num26z0">
    <w:name w:val="WW8Num26z0"/>
    <w:qFormat/>
    <w:rPr/>
  </w:style>
  <w:style w:type="character" w:styleId="WW8Num98z0">
    <w:name w:val="WW8Num98z0"/>
    <w:qFormat/>
    <w:rPr/>
  </w:style>
  <w:style w:type="character" w:styleId="WW8Num33z0">
    <w:name w:val="WW8Num33z0"/>
    <w:qFormat/>
    <w:rPr>
      <w:rFonts w:ascii="Times New Roman" w:hAnsi="Times New Roman" w:eastAsia="Times New Roman" w:cs="Times New Roman"/>
      <w:sz w:val="24"/>
      <w:szCs w:val="24"/>
    </w:rPr>
  </w:style>
  <w:style w:type="character" w:styleId="WW8Num93z0">
    <w:name w:val="WW8Num93z0"/>
    <w:qFormat/>
    <w:rPr/>
  </w:style>
  <w:style w:type="character" w:styleId="Znakinumeracji">
    <w:name w:val="Znaki numeracji"/>
    <w:qFormat/>
    <w:rPr/>
  </w:style>
  <w:style w:type="character" w:styleId="Znakiwypunktowania">
    <w:name w:val="Znaki wypunktowania"/>
    <w:qFormat/>
    <w:rPr>
      <w:rFonts w:ascii="OpenSymbol" w:hAnsi="OpenSymbol" w:eastAsia="OpenSymbol" w:cs="OpenSymbol"/>
    </w:rPr>
  </w:style>
  <w:style w:type="character" w:styleId="Hyperlink">
    <w:name w:val="Hyperlink"/>
    <w:rPr>
      <w:color w:val="000080"/>
      <w:u w:val="single"/>
    </w:rPr>
  </w:style>
  <w:style w:type="character" w:styleId="WWCharLFO1LVL1">
    <w:name w:val="WW_CharLFO1LVL1"/>
    <w:qFormat/>
    <w:rPr>
      <w:rFonts w:ascii="Times New Roman" w:hAnsi="Times New Roman" w:eastAsia="Calibri" w:cs="Times New Roman"/>
    </w:rPr>
  </w:style>
  <w:style w:type="character" w:styleId="WWCharLFO1LVL2">
    <w:name w:val="WW_CharLFO1LVL2"/>
    <w:qFormat/>
    <w:rPr>
      <w:rFonts w:ascii="Courier New" w:hAnsi="Courier New" w:cs="Courier New"/>
    </w:rPr>
  </w:style>
  <w:style w:type="character" w:styleId="WWCharLFO1LVL3">
    <w:name w:val="WW_CharLFO1LVL3"/>
    <w:qFormat/>
    <w:rPr>
      <w:rFonts w:ascii="Wingdings" w:hAnsi="Wingdings" w:cs="Wingdings"/>
    </w:rPr>
  </w:style>
  <w:style w:type="character" w:styleId="WWCharLFO1LVL4">
    <w:name w:val="WW_CharLFO1LVL4"/>
    <w:qFormat/>
    <w:rPr>
      <w:rFonts w:ascii="Symbol" w:hAnsi="Symbol" w:cs="Symbol"/>
    </w:rPr>
  </w:style>
  <w:style w:type="character" w:styleId="WWCharLFO1LVL5">
    <w:name w:val="WW_CharLFO1LVL5"/>
    <w:qFormat/>
    <w:rPr>
      <w:rFonts w:ascii="Courier New" w:hAnsi="Courier New" w:cs="Courier New"/>
    </w:rPr>
  </w:style>
  <w:style w:type="character" w:styleId="WWCharLFO1LVL6">
    <w:name w:val="WW_CharLFO1LVL6"/>
    <w:qFormat/>
    <w:rPr>
      <w:rFonts w:ascii="Wingdings" w:hAnsi="Wingdings" w:cs="Wingdings"/>
    </w:rPr>
  </w:style>
  <w:style w:type="character" w:styleId="WWCharLFO1LVL7">
    <w:name w:val="WW_CharLFO1LVL7"/>
    <w:qFormat/>
    <w:rPr>
      <w:rFonts w:ascii="Symbol" w:hAnsi="Symbol" w:cs="Symbol"/>
    </w:rPr>
  </w:style>
  <w:style w:type="character" w:styleId="WWCharLFO1LVL8">
    <w:name w:val="WW_CharLFO1LVL8"/>
    <w:qFormat/>
    <w:rPr>
      <w:rFonts w:ascii="Courier New" w:hAnsi="Courier New" w:cs="Courier New"/>
    </w:rPr>
  </w:style>
  <w:style w:type="character" w:styleId="WWCharLFO1LVL9">
    <w:name w:val="WW_CharLFO1LVL9"/>
    <w:qFormat/>
    <w:rPr>
      <w:rFonts w:ascii="Wingdings" w:hAnsi="Wingdings" w:cs="Wingdings"/>
    </w:rPr>
  </w:style>
  <w:style w:type="character" w:styleId="WWCharLFO7LVL1">
    <w:name w:val="WW_CharLFO7LVL1"/>
    <w:qFormat/>
    <w:rPr>
      <w:rFonts w:ascii="Times New Roman" w:hAnsi="Times New Roman" w:eastAsia="Times New Roman" w:cs="Times New Roman"/>
      <w:i w:val="false"/>
      <w:iCs w:val="false"/>
    </w:rPr>
  </w:style>
  <w:style w:type="character" w:styleId="WWCharLFO8LVL1">
    <w:name w:val="WW_CharLFO8LVL1"/>
    <w:qFormat/>
    <w:rPr>
      <w:i w:val="false"/>
      <w:iCs w:val="false"/>
    </w:rPr>
  </w:style>
  <w:style w:type="character" w:styleId="WWCharLFO17LVL1">
    <w:name w:val="WW_CharLFO17LVL1"/>
    <w:qFormat/>
    <w:rPr>
      <w:rFonts w:ascii="Times New Roman" w:hAnsi="Times New Roman" w:eastAsia="Times New Roman" w:cs="Times New Roman"/>
    </w:rPr>
  </w:style>
  <w:style w:type="character" w:styleId="WWCharLFO18LVL1">
    <w:name w:val="WW_CharLFO18LVL1"/>
    <w:qFormat/>
    <w:rPr>
      <w:rFonts w:ascii="Times New Roman" w:hAnsi="Times New Roman" w:eastAsia="Times New Roman" w:cs="Times New Roman"/>
    </w:rPr>
  </w:style>
  <w:style w:type="character" w:styleId="WWCharLFO20LVL1">
    <w:name w:val="WW_CharLFO20LVL1"/>
    <w:qFormat/>
    <w:rPr>
      <w:rFonts w:ascii="Times New Roman" w:hAnsi="Times New Roman" w:eastAsia="Times New Roman" w:cs="Times New Roman"/>
    </w:rPr>
  </w:style>
  <w:style w:type="character" w:styleId="WWCharLFO20LVL2">
    <w:name w:val="WW_CharLFO20LVL2"/>
    <w:qFormat/>
    <w:rPr>
      <w:rFonts w:ascii="Courier New" w:hAnsi="Courier New" w:cs="Courier New"/>
    </w:rPr>
  </w:style>
  <w:style w:type="character" w:styleId="WWCharLFO20LVL3">
    <w:name w:val="WW_CharLFO20LVL3"/>
    <w:qFormat/>
    <w:rPr>
      <w:rFonts w:ascii="Wingdings" w:hAnsi="Wingdings" w:cs="Wingdings"/>
    </w:rPr>
  </w:style>
  <w:style w:type="character" w:styleId="WWCharLFO20LVL4">
    <w:name w:val="WW_CharLFO20LVL4"/>
    <w:qFormat/>
    <w:rPr>
      <w:rFonts w:ascii="Symbol" w:hAnsi="Symbol" w:cs="Symbol"/>
    </w:rPr>
  </w:style>
  <w:style w:type="character" w:styleId="WWCharLFO20LVL5">
    <w:name w:val="WW_CharLFO20LVL5"/>
    <w:qFormat/>
    <w:rPr>
      <w:rFonts w:ascii="Courier New" w:hAnsi="Courier New" w:cs="Courier New"/>
    </w:rPr>
  </w:style>
  <w:style w:type="character" w:styleId="WWCharLFO20LVL6">
    <w:name w:val="WW_CharLFO20LVL6"/>
    <w:qFormat/>
    <w:rPr>
      <w:rFonts w:ascii="Wingdings" w:hAnsi="Wingdings" w:cs="Wingdings"/>
    </w:rPr>
  </w:style>
  <w:style w:type="character" w:styleId="WWCharLFO20LVL7">
    <w:name w:val="WW_CharLFO20LVL7"/>
    <w:qFormat/>
    <w:rPr>
      <w:rFonts w:ascii="Symbol" w:hAnsi="Symbol" w:cs="Symbol"/>
    </w:rPr>
  </w:style>
  <w:style w:type="character" w:styleId="WWCharLFO20LVL8">
    <w:name w:val="WW_CharLFO20LVL8"/>
    <w:qFormat/>
    <w:rPr>
      <w:rFonts w:ascii="Courier New" w:hAnsi="Courier New" w:cs="Courier New"/>
    </w:rPr>
  </w:style>
  <w:style w:type="character" w:styleId="WWCharLFO20LVL9">
    <w:name w:val="WW_CharLFO20LVL9"/>
    <w:qFormat/>
    <w:rPr>
      <w:rFonts w:ascii="Wingdings" w:hAnsi="Wingdings" w:cs="Wingdings"/>
    </w:rPr>
  </w:style>
  <w:style w:type="character" w:styleId="WWCharLFO21LVL1">
    <w:name w:val="WW_CharLFO21LVL1"/>
    <w:qFormat/>
    <w:rPr>
      <w:b/>
    </w:rPr>
  </w:style>
  <w:style w:type="character" w:styleId="WWCharLFO26LVL1">
    <w:name w:val="WW_CharLFO26LVL1"/>
    <w:qFormat/>
    <w:rPr>
      <w:rFonts w:ascii="Times New Roman" w:hAnsi="Times New Roman" w:cs="Times New Roman"/>
      <w:sz w:val="24"/>
      <w:szCs w:val="24"/>
    </w:rPr>
  </w:style>
  <w:style w:type="character" w:styleId="WWCharLFO31LVL1">
    <w:name w:val="WW_CharLFO31LVL1"/>
    <w:qFormat/>
    <w:rPr>
      <w:rFonts w:ascii="Symbol" w:hAnsi="Symbol"/>
    </w:rPr>
  </w:style>
  <w:style w:type="character" w:styleId="WWCharLFO31LVL2">
    <w:name w:val="WW_CharLFO31LVL2"/>
    <w:qFormat/>
    <w:rPr>
      <w:rFonts w:ascii="Courier New" w:hAnsi="Courier New" w:cs="Courier New"/>
    </w:rPr>
  </w:style>
  <w:style w:type="character" w:styleId="WWCharLFO31LVL3">
    <w:name w:val="WW_CharLFO31LVL3"/>
    <w:qFormat/>
    <w:rPr>
      <w:rFonts w:ascii="Wingdings" w:hAnsi="Wingdings"/>
    </w:rPr>
  </w:style>
  <w:style w:type="character" w:styleId="WWCharLFO31LVL4">
    <w:name w:val="WW_CharLFO31LVL4"/>
    <w:qFormat/>
    <w:rPr>
      <w:rFonts w:ascii="Symbol" w:hAnsi="Symbol"/>
    </w:rPr>
  </w:style>
  <w:style w:type="character" w:styleId="WWCharLFO31LVL5">
    <w:name w:val="WW_CharLFO31LVL5"/>
    <w:qFormat/>
    <w:rPr>
      <w:rFonts w:ascii="Courier New" w:hAnsi="Courier New" w:cs="Courier New"/>
    </w:rPr>
  </w:style>
  <w:style w:type="character" w:styleId="WWCharLFO31LVL6">
    <w:name w:val="WW_CharLFO31LVL6"/>
    <w:qFormat/>
    <w:rPr>
      <w:rFonts w:ascii="Wingdings" w:hAnsi="Wingdings"/>
    </w:rPr>
  </w:style>
  <w:style w:type="character" w:styleId="WWCharLFO31LVL7">
    <w:name w:val="WW_CharLFO31LVL7"/>
    <w:qFormat/>
    <w:rPr>
      <w:rFonts w:ascii="Symbol" w:hAnsi="Symbol"/>
    </w:rPr>
  </w:style>
  <w:style w:type="character" w:styleId="WWCharLFO31LVL8">
    <w:name w:val="WW_CharLFO31LVL8"/>
    <w:qFormat/>
    <w:rPr>
      <w:rFonts w:ascii="Courier New" w:hAnsi="Courier New" w:cs="Courier New"/>
    </w:rPr>
  </w:style>
  <w:style w:type="character" w:styleId="WWCharLFO31LVL9">
    <w:name w:val="WW_CharLFO31LVL9"/>
    <w:qFormat/>
    <w:rPr>
      <w:rFonts w:ascii="Wingdings" w:hAnsi="Wingdings"/>
    </w:rPr>
  </w:style>
  <w:style w:type="character" w:styleId="WWCharLFO32LVL1">
    <w:name w:val="WW_CharLFO32LVL1"/>
    <w:qFormat/>
    <w:rPr>
      <w:rFonts w:ascii="Symbol" w:hAnsi="Symbol"/>
    </w:rPr>
  </w:style>
  <w:style w:type="character" w:styleId="WWCharLFO32LVL2">
    <w:name w:val="WW_CharLFO32LVL2"/>
    <w:qFormat/>
    <w:rPr>
      <w:rFonts w:ascii="Courier New" w:hAnsi="Courier New" w:cs="Courier New"/>
    </w:rPr>
  </w:style>
  <w:style w:type="character" w:styleId="WWCharLFO32LVL3">
    <w:name w:val="WW_CharLFO32LVL3"/>
    <w:qFormat/>
    <w:rPr>
      <w:rFonts w:ascii="Wingdings" w:hAnsi="Wingdings"/>
    </w:rPr>
  </w:style>
  <w:style w:type="character" w:styleId="WWCharLFO32LVL4">
    <w:name w:val="WW_CharLFO32LVL4"/>
    <w:qFormat/>
    <w:rPr>
      <w:rFonts w:ascii="Symbol" w:hAnsi="Symbol"/>
    </w:rPr>
  </w:style>
  <w:style w:type="character" w:styleId="WWCharLFO32LVL5">
    <w:name w:val="WW_CharLFO32LVL5"/>
    <w:qFormat/>
    <w:rPr>
      <w:rFonts w:ascii="Courier New" w:hAnsi="Courier New" w:cs="Courier New"/>
    </w:rPr>
  </w:style>
  <w:style w:type="character" w:styleId="WWCharLFO32LVL6">
    <w:name w:val="WW_CharLFO32LVL6"/>
    <w:qFormat/>
    <w:rPr>
      <w:rFonts w:ascii="Wingdings" w:hAnsi="Wingdings"/>
    </w:rPr>
  </w:style>
  <w:style w:type="character" w:styleId="WWCharLFO32LVL7">
    <w:name w:val="WW_CharLFO32LVL7"/>
    <w:qFormat/>
    <w:rPr>
      <w:rFonts w:ascii="Symbol" w:hAnsi="Symbol"/>
    </w:rPr>
  </w:style>
  <w:style w:type="character" w:styleId="WWCharLFO32LVL8">
    <w:name w:val="WW_CharLFO32LVL8"/>
    <w:qFormat/>
    <w:rPr>
      <w:rFonts w:ascii="Courier New" w:hAnsi="Courier New" w:cs="Courier New"/>
    </w:rPr>
  </w:style>
  <w:style w:type="character" w:styleId="WWCharLFO32LVL9">
    <w:name w:val="WW_CharLFO32LVL9"/>
    <w:qFormat/>
    <w:rPr>
      <w:rFonts w:ascii="Wingdings" w:hAnsi="Wingdings"/>
    </w:rPr>
  </w:style>
  <w:style w:type="character" w:styleId="WWCharLFO75LVL1">
    <w:name w:val="WW_CharLFO75LVL1"/>
    <w:qFormat/>
    <w:rPr>
      <w:rFonts w:ascii="Times New Roman" w:hAnsi="Times New Roman" w:cs="Times New Roman"/>
      <w:sz w:val="24"/>
      <w:szCs w:val="24"/>
    </w:rPr>
  </w:style>
  <w:style w:type="paragraph" w:styleId="Normalny">
    <w:name w:val="Normalny"/>
    <w:qFormat/>
    <w:pPr>
      <w:keepNext w:val="false"/>
      <w:keepLines w:val="false"/>
      <w:pageBreakBefore w:val="false"/>
      <w:widowControl/>
      <w:pBdr/>
      <w:shd w:fill="auto" w:val="clear"/>
      <w:suppressAutoHyphens w:val="true"/>
      <w:kinsoku w:val="true"/>
      <w:overflowPunct w:val="true"/>
      <w:autoSpaceDE w:val="true"/>
      <w:bidi w:val="0"/>
      <w:snapToGrid w:val="true"/>
      <w:spacing w:lineRule="auto" w:line="240" w:before="0" w:after="0"/>
    </w:pPr>
    <w:rPr>
      <w:rFonts w:ascii="Liberation Serif" w:hAnsi="Liberation Serif" w:eastAsia="NSimSun" w:cs="Arial"/>
      <w:b w:val="false"/>
      <w:bCs w:val="false"/>
      <w:i w:val="false"/>
      <w:iCs w:val="false"/>
      <w:caps w:val="false"/>
      <w:smallCaps w:val="false"/>
      <w:strike w:val="false"/>
      <w:dstrike w:val="false"/>
      <w:outline w:val="false"/>
      <w:emboss w:val="false"/>
      <w:imprint w:val="false"/>
      <w:color w:val="auto"/>
      <w:spacing w:val="0"/>
      <w:w w:val="100"/>
      <w:kern w:val="2"/>
      <w:position w:val="0"/>
      <w:sz w:val="24"/>
      <w:szCs w:val="24"/>
      <w:u w:val="none"/>
      <w:shd w:fill="auto" w:val="clear"/>
      <w:vertAlign w:val="baseline"/>
      <w:em w:val="none"/>
      <w:lang w:val="pl-PL" w:eastAsia="zh-CN" w:bidi="hi-IN"/>
    </w:rPr>
  </w:style>
  <w:style w:type="paragraph" w:styleId="Nagwek">
    <w:name w:val="Nagłówek"/>
    <w:basedOn w:val="Normal"/>
    <w:next w:val="BodyText"/>
    <w:qFormat/>
    <w:pPr>
      <w:keepNext w:val="true"/>
      <w:suppressAutoHyphens w:val="true"/>
      <w:spacing w:before="240" w:after="120"/>
    </w:pPr>
    <w:rPr>
      <w:rFonts w:ascii="Liberation Sans" w:hAnsi="Liberation Sans" w:eastAsia="Microsoft YaHei"/>
      <w:sz w:val="28"/>
      <w:szCs w:val="28"/>
    </w:rPr>
  </w:style>
  <w:style w:type="paragraph" w:styleId="BodyText">
    <w:name w:val="Body Text"/>
    <w:basedOn w:val="Normal"/>
    <w:pPr>
      <w:suppressAutoHyphens w:val="true"/>
      <w:spacing w:lineRule="auto" w:line="276" w:before="0" w:after="140"/>
    </w:pPr>
    <w:rPr/>
  </w:style>
  <w:style w:type="paragraph" w:styleId="Listauser">
    <w:name w:val="Lista (user)"/>
    <w:basedOn w:val="BodyText"/>
    <w:qFormat/>
    <w:pPr>
      <w:suppressAutoHyphens w:val="true"/>
    </w:pPr>
    <w:rPr/>
  </w:style>
  <w:style w:type="paragraph" w:styleId="Legenda">
    <w:name w:val="Legenda"/>
    <w:basedOn w:val="Normal"/>
    <w:qFormat/>
    <w:pPr>
      <w:suppressLineNumbers/>
      <w:suppressAutoHyphens w:val="true"/>
      <w:spacing w:before="120" w:after="120"/>
    </w:pPr>
    <w:rPr>
      <w:i/>
      <w:iCs/>
    </w:rPr>
  </w:style>
  <w:style w:type="paragraph" w:styleId="Indeks">
    <w:name w:val="Indeks"/>
    <w:basedOn w:val="Normal"/>
    <w:qFormat/>
    <w:pPr>
      <w:suppressLineNumbers/>
      <w:suppressAutoHyphens w:val="true"/>
    </w:pPr>
    <w:rPr/>
  </w:style>
  <w:style w:type="paragraph" w:styleId="NormalnyWeb">
    <w:name w:val="Normalny (Web)"/>
    <w:basedOn w:val="Normal"/>
    <w:qFormat/>
    <w:pPr>
      <w:suppressAutoHyphens w:val="true"/>
      <w:spacing w:before="100" w:after="100"/>
    </w:pPr>
    <w:rPr>
      <w:rFonts w:ascii="Times New Roman" w:hAnsi="Times New Roman" w:eastAsia="Times New Roman" w:cs="Times New Roman"/>
      <w:szCs w:val="20"/>
    </w:rPr>
  </w:style>
  <w:style w:type="paragraph" w:styleId="Akapitzlist">
    <w:name w:val="Akapit z listą"/>
    <w:basedOn w:val="Normal"/>
    <w:qFormat/>
    <w:pPr>
      <w:tabs>
        <w:tab w:val="clear" w:pos="709"/>
      </w:tabs>
      <w:suppressAutoHyphens w:val="true"/>
      <w:spacing w:before="0" w:after="0"/>
      <w:ind w:start="720"/>
      <w:contextualSpacing/>
      <w:jc w:val="both"/>
    </w:pPr>
    <w:rPr>
      <w:rFonts w:eastAsia="Calibri" w:cs="Times New Roman"/>
      <w:sz w:val="22"/>
      <w:szCs w:val="22"/>
    </w:rPr>
  </w:style>
  <w:style w:type="numbering" w:styleId="WW8Num41">
    <w:name w:val="WW8Num41"/>
    <w:qFormat/>
  </w:style>
  <w:style w:type="numbering" w:styleId="WW8Num78">
    <w:name w:val="WW8Num78"/>
    <w:qFormat/>
  </w:style>
  <w:style w:type="numbering" w:styleId="WW8Num79">
    <w:name w:val="WW8Num79"/>
    <w:qFormat/>
  </w:style>
  <w:style w:type="numbering" w:styleId="WW8Num56">
    <w:name w:val="WW8Num56"/>
    <w:qFormat/>
  </w:style>
  <w:style w:type="numbering" w:styleId="WW8Num73">
    <w:name w:val="WW8Num73"/>
    <w:qFormat/>
  </w:style>
  <w:style w:type="numbering" w:styleId="WW8Num43">
    <w:name w:val="WW8Num43"/>
    <w:qFormat/>
  </w:style>
  <w:style w:type="numbering" w:styleId="WW8Num22">
    <w:name w:val="WW8Num22"/>
    <w:qFormat/>
  </w:style>
  <w:style w:type="numbering" w:styleId="WW8Num28">
    <w:name w:val="WW8Num28"/>
    <w:qFormat/>
  </w:style>
  <w:style w:type="numbering" w:styleId="WW8Num24">
    <w:name w:val="WW8Num24"/>
    <w:qFormat/>
  </w:style>
  <w:style w:type="numbering" w:styleId="WW8Num17">
    <w:name w:val="WW8Num17"/>
    <w:qFormat/>
  </w:style>
  <w:style w:type="numbering" w:styleId="WW8Num13">
    <w:name w:val="WW8Num13"/>
    <w:qFormat/>
  </w:style>
  <w:style w:type="numbering" w:styleId="WW8Num38">
    <w:name w:val="WW8Num38"/>
    <w:qFormat/>
  </w:style>
  <w:style w:type="numbering" w:styleId="WW8Num12">
    <w:name w:val="WW8Num12"/>
    <w:qFormat/>
  </w:style>
  <w:style w:type="numbering" w:styleId="WW8Num94">
    <w:name w:val="WW8Num94"/>
    <w:qFormat/>
  </w:style>
  <w:style w:type="numbering" w:styleId="WW8Num32">
    <w:name w:val="WW8Num32"/>
    <w:qFormat/>
  </w:style>
  <w:style w:type="numbering" w:styleId="WW8Num54">
    <w:name w:val="WW8Num54"/>
    <w:qFormat/>
  </w:style>
  <w:style w:type="numbering" w:styleId="WW8Num48">
    <w:name w:val="WW8Num48"/>
    <w:qFormat/>
  </w:style>
  <w:style w:type="numbering" w:styleId="WW8Num66">
    <w:name w:val="WW8Num66"/>
    <w:qFormat/>
  </w:style>
  <w:style w:type="numbering" w:styleId="WW8Num70">
    <w:name w:val="WW8Num70"/>
    <w:qFormat/>
  </w:style>
  <w:style w:type="numbering" w:styleId="WW8Num51">
    <w:name w:val="WW8Num51"/>
    <w:qFormat/>
  </w:style>
  <w:style w:type="numbering" w:styleId="WW8Num97">
    <w:name w:val="WW8Num97"/>
    <w:qFormat/>
  </w:style>
  <w:style w:type="numbering" w:styleId="WW8Num10">
    <w:name w:val="WW8Num10"/>
    <w:qFormat/>
  </w:style>
  <w:style w:type="numbering" w:styleId="WW8Num85">
    <w:name w:val="WW8Num85"/>
    <w:qFormat/>
  </w:style>
  <w:style w:type="numbering" w:styleId="WW8Num26">
    <w:name w:val="WW8Num26"/>
    <w:qFormat/>
  </w:style>
  <w:style w:type="numbering" w:styleId="WW8Num98">
    <w:name w:val="WW8Num98"/>
    <w:qFormat/>
  </w:style>
  <w:style w:type="numbering" w:styleId="WW8Num33">
    <w:name w:val="WW8Num33"/>
    <w:qFormat/>
  </w:style>
  <w:style w:type="numbering" w:styleId="WW8Num93">
    <w:name w:val="WW8Num93"/>
    <w:qFormat/>
  </w:style>
  <w:style w:type="numbering" w:styleId="WW8Num76">
    <w:name w:val="WW8Num76"/>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prawo.vulcan.edu.pl/przegdok.asp?qdatprz=21-07-2020&amp;qplikid=2&amp;P2A6" TargetMode="External"/><Relationship Id="rId3" Type="http://schemas.openxmlformats.org/officeDocument/2006/relationships/hyperlink" Target="https://www.prawo.vulcan.edu.pl/przegdok.asp?qdatprz=21-07-2020&amp;qplikid=2&amp;P2A6" TargetMode="Externa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380</TotalTime>
  <Application>LibreOffice/26.2.1.2$Windows_X86_64 LibreOffice_project/620$Build-2</Application>
  <AppVersion>15.0000</AppVersion>
  <Pages>17</Pages>
  <Words>5358</Words>
  <Characters>35909</Characters>
  <CharactersWithSpaces>41201</CharactersWithSpaces>
  <Paragraphs>267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2024-04-10T08:50:00Z</dcterms:created>
  <dc:creator/>
  <dc:description/>
  <dc:language>pl-PL</dc:language>
  <cp:lastModifiedBy/>
  <cp:lastPrinted>2024-04-24T12:42:00Z</cp:lastPrinted>
  <dcterms:modified xsi:type="dcterms:W3CDTF">2026-03-25T08:03:48Z</dcterms:modified>
  <cp:revision>41</cp:revision>
  <dc:subject/>
  <dc:title/>
</cp:coreProperties>
</file>